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2D" w:rsidRPr="00A7102D" w:rsidRDefault="00A7102D" w:rsidP="00A7102D">
      <w:pPr>
        <w:spacing w:after="0" w:line="240" w:lineRule="auto"/>
        <w:jc w:val="center"/>
        <w:rPr>
          <w:b/>
        </w:rPr>
      </w:pPr>
      <w:r w:rsidRPr="00A7102D">
        <w:rPr>
          <w:b/>
        </w:rPr>
        <w:t>English assessment/portfolio meeting</w:t>
      </w:r>
    </w:p>
    <w:p w:rsidR="00745706" w:rsidRPr="00A7102D" w:rsidRDefault="00E86C71" w:rsidP="00A7102D">
      <w:pPr>
        <w:spacing w:after="0" w:line="240" w:lineRule="auto"/>
        <w:jc w:val="center"/>
        <w:rPr>
          <w:b/>
        </w:rPr>
      </w:pPr>
      <w:proofErr w:type="gramStart"/>
      <w:r w:rsidRPr="00A7102D">
        <w:rPr>
          <w:b/>
        </w:rPr>
        <w:t xml:space="preserve">Notes </w:t>
      </w:r>
      <w:r w:rsidR="00745706" w:rsidRPr="00A7102D">
        <w:rPr>
          <w:b/>
        </w:rPr>
        <w:t xml:space="preserve"> and</w:t>
      </w:r>
      <w:proofErr w:type="gramEnd"/>
      <w:r w:rsidR="00745706" w:rsidRPr="00A7102D">
        <w:rPr>
          <w:b/>
        </w:rPr>
        <w:t xml:space="preserve"> Assessment Results</w:t>
      </w:r>
    </w:p>
    <w:p w:rsidR="009D24F4" w:rsidRPr="00A7102D" w:rsidRDefault="00E86C71" w:rsidP="00A7102D">
      <w:pPr>
        <w:spacing w:after="0" w:line="240" w:lineRule="auto"/>
        <w:jc w:val="center"/>
        <w:rPr>
          <w:b/>
        </w:rPr>
      </w:pPr>
      <w:r w:rsidRPr="00A7102D">
        <w:rPr>
          <w:b/>
        </w:rPr>
        <w:t>January 6</w:t>
      </w:r>
      <w:r w:rsidR="00DC3E4C">
        <w:rPr>
          <w:b/>
        </w:rPr>
        <w:t>,</w:t>
      </w:r>
      <w:r w:rsidRPr="00A7102D">
        <w:rPr>
          <w:b/>
        </w:rPr>
        <w:t xml:space="preserve"> 2008</w:t>
      </w:r>
    </w:p>
    <w:p w:rsidR="00A7102D" w:rsidRDefault="00A7102D" w:rsidP="00745706">
      <w:pPr>
        <w:spacing w:after="0" w:line="240" w:lineRule="auto"/>
      </w:pPr>
    </w:p>
    <w:p w:rsidR="003D4536" w:rsidRDefault="003A74C5" w:rsidP="003D4536">
      <w:pPr>
        <w:spacing w:after="0" w:line="240" w:lineRule="auto"/>
      </w:pPr>
      <w:proofErr w:type="gramStart"/>
      <w:r>
        <w:t xml:space="preserve">Present </w:t>
      </w:r>
      <w:r w:rsidR="00A7102D">
        <w:t>:</w:t>
      </w:r>
      <w:proofErr w:type="gramEnd"/>
      <w:r w:rsidR="00A7102D">
        <w:t xml:space="preserve">  </w:t>
      </w:r>
      <w:r>
        <w:t xml:space="preserve"> </w:t>
      </w:r>
      <w:r w:rsidR="003D4536">
        <w:tab/>
        <w:t>Full-time English—</w:t>
      </w:r>
      <w:r>
        <w:t xml:space="preserve">Joanna Fulbright, </w:t>
      </w:r>
      <w:r w:rsidR="003D4536">
        <w:t xml:space="preserve">Jeremy Nicholson, Chris Lorch </w:t>
      </w:r>
    </w:p>
    <w:p w:rsidR="003D4536" w:rsidRDefault="003D4536" w:rsidP="003D4536">
      <w:pPr>
        <w:spacing w:after="0" w:line="240" w:lineRule="auto"/>
        <w:ind w:firstLine="720"/>
      </w:pPr>
      <w:r>
        <w:t xml:space="preserve">     </w:t>
      </w:r>
      <w:r>
        <w:tab/>
        <w:t>Adjunct English—Lynn Colles</w:t>
      </w:r>
    </w:p>
    <w:p w:rsidR="003D4536" w:rsidRDefault="003D4536" w:rsidP="003D4536">
      <w:pPr>
        <w:spacing w:after="0" w:line="240" w:lineRule="auto"/>
        <w:ind w:firstLine="720"/>
      </w:pPr>
      <w:r>
        <w:t xml:space="preserve">      </w:t>
      </w:r>
      <w:r>
        <w:tab/>
        <w:t>Developmental English—Richard Williams, Bettie Estes</w:t>
      </w:r>
    </w:p>
    <w:p w:rsidR="003D4536" w:rsidRDefault="003D4536" w:rsidP="003D4536">
      <w:pPr>
        <w:spacing w:after="0" w:line="240" w:lineRule="auto"/>
        <w:ind w:firstLine="720"/>
      </w:pPr>
      <w:r>
        <w:tab/>
        <w:t>Biology—Tracie Morris</w:t>
      </w:r>
    </w:p>
    <w:p w:rsidR="003D4536" w:rsidRDefault="003D4536" w:rsidP="003D4536">
      <w:pPr>
        <w:spacing w:after="0" w:line="240" w:lineRule="auto"/>
        <w:ind w:firstLine="720"/>
      </w:pPr>
    </w:p>
    <w:p w:rsidR="00EE73A6" w:rsidRDefault="00EE73A6" w:rsidP="00B51334">
      <w:pPr>
        <w:spacing w:after="0" w:line="240" w:lineRule="auto"/>
      </w:pPr>
      <w:r>
        <w:t>Fo</w:t>
      </w:r>
      <w:r w:rsidR="008E3777">
        <w:t>lders Requested=29 (17</w:t>
      </w:r>
      <w:r>
        <w:t>%)</w:t>
      </w:r>
    </w:p>
    <w:p w:rsidR="008E3777" w:rsidRDefault="00EE73A6" w:rsidP="00B51334">
      <w:pPr>
        <w:spacing w:after="0" w:line="240" w:lineRule="auto"/>
      </w:pPr>
      <w:r>
        <w:t>Folders Submitted=</w:t>
      </w:r>
      <w:r w:rsidR="008E3777">
        <w:t>17 (10%)</w:t>
      </w:r>
    </w:p>
    <w:p w:rsidR="008E3777" w:rsidRDefault="008E3777" w:rsidP="00B51334">
      <w:pPr>
        <w:spacing w:after="0" w:line="240" w:lineRule="auto"/>
      </w:pPr>
      <w:r>
        <w:t>Folders Scorable-13</w:t>
      </w:r>
      <w:r w:rsidR="00FD1328">
        <w:t xml:space="preserve"> (8%)   (A non-</w:t>
      </w:r>
      <w:proofErr w:type="spellStart"/>
      <w:r w:rsidR="00FD1328">
        <w:t>scorable</w:t>
      </w:r>
      <w:proofErr w:type="spellEnd"/>
      <w:r w:rsidR="00FD1328">
        <w:t xml:space="preserve"> folder is a collection of student work without a reflective letter describing how the student met the objectives listed on the syllabus.</w:t>
      </w:r>
    </w:p>
    <w:p w:rsidR="008E3777" w:rsidRDefault="008E3777" w:rsidP="00B51334">
      <w:pPr>
        <w:spacing w:after="0" w:line="240" w:lineRule="auto"/>
      </w:pPr>
    </w:p>
    <w:p w:rsidR="005873FD" w:rsidRDefault="005873FD" w:rsidP="00B51334">
      <w:pPr>
        <w:spacing w:after="0" w:line="240" w:lineRule="auto"/>
      </w:pPr>
      <w:r>
        <w:t>After a twenty-minute calibration exercise, portfolios were assessed.  Each portfolio was assessed by two readers.</w:t>
      </w:r>
    </w:p>
    <w:p w:rsidR="005873FD" w:rsidRDefault="005873FD" w:rsidP="00B51334">
      <w:pPr>
        <w:spacing w:after="0" w:line="240" w:lineRule="auto"/>
      </w:pPr>
    </w:p>
    <w:p w:rsidR="003D4536" w:rsidRDefault="005873FD" w:rsidP="00B51334">
      <w:pPr>
        <w:spacing w:after="0" w:line="240" w:lineRule="auto"/>
      </w:pPr>
      <w:r>
        <w:t>Final R</w:t>
      </w:r>
      <w:r w:rsidR="003D4536">
        <w:t xml:space="preserve">esults for portfolio letters </w:t>
      </w:r>
    </w:p>
    <w:p w:rsidR="003D4536" w:rsidRDefault="003D4536" w:rsidP="003D4536">
      <w:pPr>
        <w:numPr>
          <w:ilvl w:val="1"/>
          <w:numId w:val="2"/>
        </w:numPr>
        <w:spacing w:after="0" w:line="240" w:lineRule="auto"/>
      </w:pPr>
      <w:r>
        <w:t>A – 1</w:t>
      </w:r>
      <w:r w:rsidR="0036597D">
        <w:t xml:space="preserve">  (Two scores of A)</w:t>
      </w:r>
    </w:p>
    <w:p w:rsidR="003D4536" w:rsidRDefault="003D4536" w:rsidP="003D4536">
      <w:pPr>
        <w:numPr>
          <w:ilvl w:val="1"/>
          <w:numId w:val="2"/>
        </w:numPr>
        <w:spacing w:after="0" w:line="240" w:lineRule="auto"/>
      </w:pPr>
      <w:r>
        <w:t>B – 3</w:t>
      </w:r>
      <w:r w:rsidR="0036597D">
        <w:t xml:space="preserve">  (Six scores of B)</w:t>
      </w:r>
    </w:p>
    <w:p w:rsidR="003D4536" w:rsidRDefault="003D4536" w:rsidP="003D4536">
      <w:pPr>
        <w:numPr>
          <w:ilvl w:val="1"/>
          <w:numId w:val="2"/>
        </w:numPr>
        <w:spacing w:after="0" w:line="240" w:lineRule="auto"/>
      </w:pPr>
      <w:r>
        <w:t>B or C – 4</w:t>
      </w:r>
      <w:r w:rsidR="0036597D">
        <w:t xml:space="preserve">  (four scores </w:t>
      </w:r>
      <w:r w:rsidR="005873FD">
        <w:t xml:space="preserve"> of B and four scores of C</w:t>
      </w:r>
      <w:r w:rsidR="0036597D">
        <w:t>)</w:t>
      </w:r>
    </w:p>
    <w:p w:rsidR="003D4536" w:rsidRDefault="003D4536" w:rsidP="003D4536">
      <w:pPr>
        <w:numPr>
          <w:ilvl w:val="1"/>
          <w:numId w:val="2"/>
        </w:numPr>
        <w:spacing w:after="0" w:line="240" w:lineRule="auto"/>
      </w:pPr>
      <w:r>
        <w:t>C – 4</w:t>
      </w:r>
      <w:r w:rsidR="0036597D">
        <w:t xml:space="preserve">  (</w:t>
      </w:r>
      <w:r w:rsidR="005873FD">
        <w:t>Eight scores of C)</w:t>
      </w:r>
    </w:p>
    <w:p w:rsidR="003D4536" w:rsidRDefault="003D4536" w:rsidP="003D4536">
      <w:pPr>
        <w:numPr>
          <w:ilvl w:val="1"/>
          <w:numId w:val="2"/>
        </w:numPr>
        <w:spacing w:after="0" w:line="240" w:lineRule="auto"/>
      </w:pPr>
      <w:r>
        <w:t>D – 1</w:t>
      </w:r>
      <w:r w:rsidR="005873FD">
        <w:t xml:space="preserve"> (Two scores of D)</w:t>
      </w:r>
    </w:p>
    <w:p w:rsidR="00B51334" w:rsidRDefault="00B51334" w:rsidP="00B51334">
      <w:pPr>
        <w:spacing w:after="0" w:line="240" w:lineRule="auto"/>
      </w:pPr>
    </w:p>
    <w:p w:rsidR="00F928CB" w:rsidRDefault="00F928CB" w:rsidP="00B51334">
      <w:pPr>
        <w:spacing w:after="0" w:line="240" w:lineRule="auto"/>
      </w:pPr>
    </w:p>
    <w:p w:rsidR="00F928CB" w:rsidRDefault="00F928CB" w:rsidP="00B51334">
      <w:pPr>
        <w:spacing w:after="0" w:line="240" w:lineRule="auto"/>
      </w:pPr>
    </w:p>
    <w:p w:rsidR="00B51334" w:rsidRDefault="006D0B81" w:rsidP="00B51334">
      <w:pPr>
        <w:spacing w:after="0" w:line="240" w:lineRule="auto"/>
      </w:pPr>
      <w:r>
        <w:rPr>
          <w:noProof/>
        </w:rPr>
        <w:drawing>
          <wp:inline distT="0" distB="0" distL="0" distR="0">
            <wp:extent cx="5715000" cy="24574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51334" w:rsidRDefault="00B51334" w:rsidP="00B51334">
      <w:pPr>
        <w:spacing w:after="0" w:line="240" w:lineRule="auto"/>
      </w:pPr>
    </w:p>
    <w:p w:rsidR="00B51334" w:rsidRDefault="00B51334" w:rsidP="00B51334">
      <w:pPr>
        <w:spacing w:after="0" w:line="240" w:lineRule="auto"/>
      </w:pPr>
    </w:p>
    <w:p w:rsidR="005873FD" w:rsidRDefault="005873FD">
      <w:pPr>
        <w:spacing w:after="0" w:line="240" w:lineRule="auto"/>
      </w:pPr>
      <w:r>
        <w:br w:type="page"/>
      </w:r>
    </w:p>
    <w:p w:rsidR="00B51334" w:rsidRDefault="00B51334" w:rsidP="00B51334">
      <w:pPr>
        <w:spacing w:after="0" w:line="240" w:lineRule="auto"/>
      </w:pPr>
    </w:p>
    <w:p w:rsidR="00B51334" w:rsidRPr="00167D54" w:rsidRDefault="005873FD" w:rsidP="00B51334">
      <w:pPr>
        <w:spacing w:after="0" w:line="240" w:lineRule="auto"/>
        <w:rPr>
          <w:b/>
        </w:rPr>
      </w:pPr>
      <w:r w:rsidRPr="00167D54">
        <w:rPr>
          <w:b/>
        </w:rPr>
        <w:t>Observed Needs:</w:t>
      </w:r>
    </w:p>
    <w:p w:rsidR="00B51334" w:rsidRDefault="00B51334" w:rsidP="00B51334">
      <w:pPr>
        <w:spacing w:after="0" w:line="240" w:lineRule="auto"/>
      </w:pPr>
    </w:p>
    <w:p w:rsidR="00167D54" w:rsidRPr="00167D54" w:rsidRDefault="00167D54" w:rsidP="00167D54">
      <w:pPr>
        <w:pStyle w:val="ListParagraph"/>
        <w:numPr>
          <w:ilvl w:val="0"/>
          <w:numId w:val="5"/>
        </w:numPr>
        <w:spacing w:after="0" w:line="240" w:lineRule="auto"/>
        <w:rPr>
          <w:b/>
          <w:i/>
        </w:rPr>
      </w:pPr>
      <w:r>
        <w:rPr>
          <w:b/>
          <w:i/>
        </w:rPr>
        <w:t xml:space="preserve"> </w:t>
      </w:r>
      <w:r w:rsidRPr="00167D54">
        <w:rPr>
          <w:b/>
          <w:i/>
        </w:rPr>
        <w:t>Classroom related Needs</w:t>
      </w:r>
    </w:p>
    <w:p w:rsidR="00DC3E4C" w:rsidRDefault="00DC3E4C" w:rsidP="00167D54">
      <w:pPr>
        <w:numPr>
          <w:ilvl w:val="0"/>
          <w:numId w:val="2"/>
        </w:numPr>
        <w:spacing w:after="0" w:line="240" w:lineRule="auto"/>
      </w:pPr>
      <w:r>
        <w:t>Need to revise syllabus objective in Comp. I and Comp. II.  This was done as a group.</w:t>
      </w:r>
    </w:p>
    <w:p w:rsidR="00DC3E4C" w:rsidRDefault="00DC3E4C" w:rsidP="00DC3E4C">
      <w:pPr>
        <w:spacing w:after="0" w:line="240" w:lineRule="auto"/>
        <w:ind w:left="720"/>
      </w:pPr>
    </w:p>
    <w:p w:rsidR="00DC3E4C" w:rsidRPr="00A7102D" w:rsidRDefault="00DC3E4C" w:rsidP="00DC3E4C">
      <w:pPr>
        <w:spacing w:after="0" w:line="240" w:lineRule="auto"/>
        <w:ind w:left="1440"/>
      </w:pPr>
      <w:r w:rsidRPr="00A7102D">
        <w:rPr>
          <w:b/>
          <w:u w:val="single"/>
        </w:rPr>
        <w:t>Comp. I Objectives</w:t>
      </w:r>
      <w:r>
        <w:rPr>
          <w:u w:val="single"/>
        </w:rPr>
        <w:t xml:space="preserve">:  </w:t>
      </w:r>
      <w:r>
        <w:t>These should appear on ALL Comp. I course syllabi.  ALL students must provide evidence at the end of the semester (through a reflective letter that includes citations to their portfolio) that they have met these objectives.</w:t>
      </w:r>
    </w:p>
    <w:p w:rsidR="00DC3E4C" w:rsidRDefault="00DC3E4C" w:rsidP="00DC3E4C">
      <w:pPr>
        <w:pStyle w:val="ListParagraph"/>
        <w:ind w:left="2160" w:hanging="360"/>
      </w:pPr>
      <w:r>
        <w:t>1.</w:t>
      </w:r>
      <w:r>
        <w:rPr>
          <w:rFonts w:ascii="Times New Roman" w:hAnsi="Times New Roman" w:cs="Times New Roman"/>
          <w:sz w:val="14"/>
          <w:szCs w:val="14"/>
        </w:rPr>
        <w:t xml:space="preserve">       </w:t>
      </w:r>
      <w:r>
        <w:t>Use writing to influence other people   in various rhetorical situations for various purposes</w:t>
      </w:r>
    </w:p>
    <w:p w:rsidR="00DC3E4C" w:rsidRDefault="00DC3E4C" w:rsidP="00DC3E4C">
      <w:pPr>
        <w:pStyle w:val="ListParagraph"/>
        <w:ind w:left="2160" w:hanging="360"/>
      </w:pPr>
      <w:r>
        <w:t>2.</w:t>
      </w:r>
      <w:r>
        <w:rPr>
          <w:rFonts w:ascii="Times New Roman" w:hAnsi="Times New Roman" w:cs="Times New Roman"/>
          <w:sz w:val="14"/>
          <w:szCs w:val="14"/>
        </w:rPr>
        <w:t xml:space="preserve">       </w:t>
      </w:r>
      <w:r>
        <w:t>Develop flexible strategies (including collaborative writing) for generating, revising, editing, and proof-reading</w:t>
      </w:r>
    </w:p>
    <w:p w:rsidR="00DC3E4C" w:rsidRDefault="00DC3E4C" w:rsidP="00DC3E4C">
      <w:pPr>
        <w:pStyle w:val="ListParagraph"/>
        <w:ind w:left="2160" w:hanging="360"/>
      </w:pPr>
      <w:r>
        <w:t>3.</w:t>
      </w:r>
      <w:r>
        <w:rPr>
          <w:rFonts w:ascii="Times New Roman" w:hAnsi="Times New Roman" w:cs="Times New Roman"/>
          <w:sz w:val="14"/>
          <w:szCs w:val="14"/>
        </w:rPr>
        <w:t xml:space="preserve">       </w:t>
      </w:r>
      <w:r>
        <w:t>Write effective essays that exhibit appropriate unity, coherence, support, vocabulary, and the conventions of standard written English.</w:t>
      </w:r>
    </w:p>
    <w:p w:rsidR="00DC3E4C" w:rsidRDefault="00DC3E4C" w:rsidP="00DC3E4C">
      <w:pPr>
        <w:pStyle w:val="ListParagraph"/>
        <w:spacing w:after="0" w:line="240" w:lineRule="auto"/>
        <w:ind w:left="2160" w:hanging="360"/>
      </w:pPr>
      <w:r>
        <w:t>4.</w:t>
      </w:r>
      <w:r>
        <w:rPr>
          <w:rFonts w:ascii="Times New Roman" w:hAnsi="Times New Roman" w:cs="Times New Roman"/>
          <w:sz w:val="14"/>
          <w:szCs w:val="14"/>
        </w:rPr>
        <w:t xml:space="preserve">       </w:t>
      </w:r>
      <w:r>
        <w:t>Demonstrate critical reading skills</w:t>
      </w:r>
    </w:p>
    <w:p w:rsidR="00DC3E4C" w:rsidRDefault="00DC3E4C" w:rsidP="00DC3E4C">
      <w:pPr>
        <w:numPr>
          <w:ilvl w:val="0"/>
          <w:numId w:val="3"/>
        </w:numPr>
        <w:tabs>
          <w:tab w:val="clear" w:pos="720"/>
          <w:tab w:val="num" w:pos="2160"/>
        </w:tabs>
        <w:spacing w:after="0" w:line="240" w:lineRule="auto"/>
        <w:ind w:left="2160"/>
      </w:pPr>
      <w:r>
        <w:t>Correctly cite a source to support a point</w:t>
      </w:r>
    </w:p>
    <w:p w:rsidR="00DC3E4C" w:rsidRDefault="00DC3E4C" w:rsidP="00DC3E4C">
      <w:pPr>
        <w:pStyle w:val="ListParagraph"/>
        <w:spacing w:after="0" w:line="240" w:lineRule="auto"/>
        <w:ind w:left="2160" w:hanging="360"/>
      </w:pPr>
      <w:r>
        <w:t>6.</w:t>
      </w:r>
      <w:r>
        <w:rPr>
          <w:rFonts w:ascii="Times New Roman" w:hAnsi="Times New Roman" w:cs="Times New Roman"/>
          <w:sz w:val="14"/>
          <w:szCs w:val="14"/>
        </w:rPr>
        <w:t xml:space="preserve">       </w:t>
      </w:r>
      <w:r>
        <w:t>Address diversity issues</w:t>
      </w:r>
    </w:p>
    <w:p w:rsidR="00DC3E4C" w:rsidRDefault="00DC3E4C" w:rsidP="00DC3E4C">
      <w:pPr>
        <w:pStyle w:val="ListParagraph"/>
        <w:spacing w:after="0" w:line="240" w:lineRule="auto"/>
        <w:ind w:left="2160" w:hanging="360"/>
      </w:pPr>
    </w:p>
    <w:p w:rsidR="00DC3E4C" w:rsidRDefault="00DC3E4C" w:rsidP="00DC3E4C">
      <w:pPr>
        <w:spacing w:after="0" w:line="240" w:lineRule="auto"/>
        <w:ind w:left="1440"/>
      </w:pPr>
      <w:r w:rsidRPr="00A7102D">
        <w:rPr>
          <w:b/>
          <w:iCs/>
          <w:u w:val="single"/>
        </w:rPr>
        <w:t>Comp. II Objectives</w:t>
      </w:r>
      <w:r w:rsidRPr="00A7102D">
        <w:rPr>
          <w:b/>
          <w:i/>
          <w:iCs/>
          <w:u w:val="single"/>
        </w:rPr>
        <w:t>:</w:t>
      </w:r>
      <w:r>
        <w:rPr>
          <w:i/>
          <w:iCs/>
        </w:rPr>
        <w:t xml:space="preserve">  </w:t>
      </w:r>
      <w:r>
        <w:t>These should appear on ALL Comp. II course syllabi.  ALL students must provide evidence at the end of the semester (through a reflective letter that includes citations to their portfolio) that they have met these objectives.</w:t>
      </w:r>
    </w:p>
    <w:p w:rsidR="00DC3E4C" w:rsidRDefault="00DC3E4C" w:rsidP="00DC3E4C">
      <w:pPr>
        <w:numPr>
          <w:ilvl w:val="0"/>
          <w:numId w:val="4"/>
        </w:numPr>
        <w:tabs>
          <w:tab w:val="clear" w:pos="720"/>
          <w:tab w:val="num" w:pos="2160"/>
        </w:tabs>
        <w:spacing w:after="0" w:line="240" w:lineRule="auto"/>
        <w:ind w:left="2160"/>
      </w:pPr>
      <w:r>
        <w:t>Write well-organized and effective persuasive essays.</w:t>
      </w:r>
    </w:p>
    <w:p w:rsidR="00DC3E4C" w:rsidRDefault="00DC3E4C" w:rsidP="00DC3E4C">
      <w:pPr>
        <w:numPr>
          <w:ilvl w:val="0"/>
          <w:numId w:val="4"/>
        </w:numPr>
        <w:tabs>
          <w:tab w:val="clear" w:pos="720"/>
          <w:tab w:val="num" w:pos="2160"/>
        </w:tabs>
        <w:spacing w:after="0" w:line="240" w:lineRule="auto"/>
        <w:ind w:left="2160"/>
      </w:pPr>
      <w:r>
        <w:t>Demonstrate effective writing as a recursive process.</w:t>
      </w:r>
    </w:p>
    <w:p w:rsidR="00DC3E4C" w:rsidRDefault="00DC3E4C" w:rsidP="00DC3E4C">
      <w:pPr>
        <w:numPr>
          <w:ilvl w:val="0"/>
          <w:numId w:val="4"/>
        </w:numPr>
        <w:tabs>
          <w:tab w:val="clear" w:pos="720"/>
          <w:tab w:val="num" w:pos="2160"/>
        </w:tabs>
        <w:spacing w:after="0" w:line="240" w:lineRule="auto"/>
        <w:ind w:left="2160"/>
      </w:pPr>
      <w:r>
        <w:t xml:space="preserve">Correctly cite credible sources to support the student's own ideas </w:t>
      </w:r>
    </w:p>
    <w:p w:rsidR="00DC3E4C" w:rsidRDefault="00DC3E4C" w:rsidP="00DC3E4C">
      <w:pPr>
        <w:numPr>
          <w:ilvl w:val="0"/>
          <w:numId w:val="4"/>
        </w:numPr>
        <w:tabs>
          <w:tab w:val="clear" w:pos="720"/>
          <w:tab w:val="num" w:pos="2160"/>
        </w:tabs>
        <w:spacing w:after="0" w:line="240" w:lineRule="auto"/>
        <w:ind w:left="2160"/>
      </w:pPr>
      <w:r>
        <w:t>Demonstrate the application of the conventions of standard written English.</w:t>
      </w:r>
    </w:p>
    <w:p w:rsidR="00DC3E4C" w:rsidRDefault="00DC3E4C" w:rsidP="00DC3E4C">
      <w:pPr>
        <w:numPr>
          <w:ilvl w:val="0"/>
          <w:numId w:val="4"/>
        </w:numPr>
        <w:tabs>
          <w:tab w:val="clear" w:pos="720"/>
          <w:tab w:val="num" w:pos="2160"/>
        </w:tabs>
        <w:spacing w:after="0" w:line="240" w:lineRule="auto"/>
        <w:ind w:left="2160"/>
      </w:pPr>
      <w:r>
        <w:t>Address diversity issues</w:t>
      </w:r>
    </w:p>
    <w:p w:rsidR="00DC3E4C" w:rsidRDefault="00DC3E4C" w:rsidP="00DC3E4C">
      <w:pPr>
        <w:spacing w:after="0" w:line="240" w:lineRule="auto"/>
      </w:pPr>
    </w:p>
    <w:p w:rsidR="00DC3E4C" w:rsidRDefault="00DC3E4C" w:rsidP="00DC3E4C">
      <w:pPr>
        <w:numPr>
          <w:ilvl w:val="0"/>
          <w:numId w:val="2"/>
        </w:numPr>
        <w:spacing w:after="0" w:line="240" w:lineRule="auto"/>
      </w:pPr>
      <w:r>
        <w:t xml:space="preserve">Textbooks – should we change them for </w:t>
      </w:r>
      <w:proofErr w:type="gramStart"/>
      <w:r>
        <w:t>Comp.</w:t>
      </w:r>
      <w:proofErr w:type="gramEnd"/>
      <w:r>
        <w:t xml:space="preserve"> I and Comp. II?</w:t>
      </w:r>
    </w:p>
    <w:p w:rsidR="00DC3E4C" w:rsidRDefault="00DC3E4C" w:rsidP="00DC3E4C">
      <w:pPr>
        <w:numPr>
          <w:ilvl w:val="1"/>
          <w:numId w:val="2"/>
        </w:numPr>
        <w:spacing w:after="0" w:line="240" w:lineRule="auto"/>
      </w:pPr>
      <w:r>
        <w:t>Comp. I – after discussion, we decided to table the option of changing this text until May meeting</w:t>
      </w:r>
    </w:p>
    <w:p w:rsidR="00DC3E4C" w:rsidRDefault="00DC3E4C" w:rsidP="00DC3E4C">
      <w:pPr>
        <w:numPr>
          <w:ilvl w:val="1"/>
          <w:numId w:val="2"/>
        </w:numPr>
        <w:spacing w:after="0" w:line="240" w:lineRule="auto"/>
      </w:pPr>
      <w:r>
        <w:t xml:space="preserve">Comp. II – definitely want to change the text (Soles </w:t>
      </w:r>
      <w:r>
        <w:rPr>
          <w:i/>
        </w:rPr>
        <w:t>The Essentials of Academic Writing</w:t>
      </w:r>
      <w:r>
        <w:t>)</w:t>
      </w:r>
    </w:p>
    <w:p w:rsidR="00DC3E4C" w:rsidRDefault="00DC3E4C" w:rsidP="00DC3E4C">
      <w:pPr>
        <w:numPr>
          <w:ilvl w:val="2"/>
          <w:numId w:val="2"/>
        </w:numPr>
        <w:spacing w:after="0" w:line="240" w:lineRule="auto"/>
      </w:pPr>
      <w:r>
        <w:t>Fulbright provided sample texts</w:t>
      </w:r>
    </w:p>
    <w:p w:rsidR="00DC3E4C" w:rsidRDefault="00DC3E4C" w:rsidP="00DC3E4C">
      <w:pPr>
        <w:numPr>
          <w:ilvl w:val="2"/>
          <w:numId w:val="2"/>
        </w:numPr>
        <w:spacing w:after="0" w:line="240" w:lineRule="auto"/>
      </w:pPr>
      <w:r>
        <w:t>Discussion – some present prefer a “readings” text. Question – can literature be used? Caution – Comp. II should not be a literature class, but some literature may be useful to stimulate critical thinking, etc.</w:t>
      </w:r>
    </w:p>
    <w:p w:rsidR="00DC3E4C" w:rsidRDefault="00DC3E4C" w:rsidP="00DC3E4C">
      <w:pPr>
        <w:numPr>
          <w:ilvl w:val="2"/>
          <w:numId w:val="2"/>
        </w:numPr>
        <w:spacing w:after="0" w:line="240" w:lineRule="auto"/>
      </w:pPr>
      <w:r>
        <w:t xml:space="preserve">Decision – E. Instructors agreed to look at texts this semester and decide on a text at the May Meeting.  </w:t>
      </w:r>
      <w:r w:rsidRPr="00167D54">
        <w:rPr>
          <w:b/>
        </w:rPr>
        <w:t>Communication among full-time and adjuncts is critical to select a text that works well for us all.</w:t>
      </w:r>
    </w:p>
    <w:p w:rsidR="00DC3E4C" w:rsidRDefault="00DC3E4C" w:rsidP="00DC3E4C">
      <w:pPr>
        <w:spacing w:after="0" w:line="240" w:lineRule="auto"/>
      </w:pPr>
    </w:p>
    <w:p w:rsidR="00167D54" w:rsidRDefault="00167D54" w:rsidP="00167D54">
      <w:pPr>
        <w:numPr>
          <w:ilvl w:val="0"/>
          <w:numId w:val="2"/>
        </w:numPr>
        <w:spacing w:after="0" w:line="240" w:lineRule="auto"/>
      </w:pPr>
      <w:r>
        <w:t>Should we use the new MLA guidelines in English classes?</w:t>
      </w:r>
    </w:p>
    <w:p w:rsidR="00167D54" w:rsidRDefault="00167D54" w:rsidP="00167D54">
      <w:pPr>
        <w:numPr>
          <w:ilvl w:val="1"/>
          <w:numId w:val="2"/>
        </w:numPr>
        <w:spacing w:after="0" w:line="240" w:lineRule="auto"/>
      </w:pPr>
      <w:r>
        <w:t xml:space="preserve">Agreement that we wait to adopt these until they are represented in </w:t>
      </w:r>
      <w:r>
        <w:rPr>
          <w:i/>
        </w:rPr>
        <w:t>A Writer’s Reference</w:t>
      </w:r>
    </w:p>
    <w:p w:rsidR="00167D54" w:rsidRDefault="00167D54" w:rsidP="00167D54">
      <w:pPr>
        <w:numPr>
          <w:ilvl w:val="0"/>
          <w:numId w:val="2"/>
        </w:numPr>
        <w:spacing w:after="0" w:line="240" w:lineRule="auto"/>
      </w:pPr>
      <w:r>
        <w:t>Question – Should we be using/teaching a style besides MLA?</w:t>
      </w:r>
    </w:p>
    <w:p w:rsidR="00167D54" w:rsidRDefault="00167D54" w:rsidP="00167D54">
      <w:pPr>
        <w:numPr>
          <w:ilvl w:val="1"/>
          <w:numId w:val="2"/>
        </w:numPr>
        <w:spacing w:after="0" w:line="240" w:lineRule="auto"/>
      </w:pPr>
      <w:r>
        <w:t>Discussion – Instructors should have discretion as to what style (MLA, APA, et.) to teach, but we encourage instructors to expose students to style other than MLA (particularly APA)</w:t>
      </w:r>
    </w:p>
    <w:p w:rsidR="00167D54" w:rsidRDefault="00167D54" w:rsidP="00167D54">
      <w:pPr>
        <w:numPr>
          <w:ilvl w:val="0"/>
          <w:numId w:val="2"/>
        </w:numPr>
        <w:spacing w:after="0" w:line="240" w:lineRule="auto"/>
      </w:pPr>
      <w:r>
        <w:lastRenderedPageBreak/>
        <w:t xml:space="preserve">Professional Development – Are there any professional development needs or Writing </w:t>
      </w:r>
      <w:proofErr w:type="gramStart"/>
      <w:r>
        <w:t>Across</w:t>
      </w:r>
      <w:proofErr w:type="gramEnd"/>
      <w:r>
        <w:t xml:space="preserve"> the Curriculum needs that we should budget for in the upcoming year?  The budget is due at the end of January.</w:t>
      </w:r>
    </w:p>
    <w:p w:rsidR="00167D54" w:rsidRDefault="00167D54" w:rsidP="00167D54">
      <w:pPr>
        <w:numPr>
          <w:ilvl w:val="1"/>
          <w:numId w:val="2"/>
        </w:numPr>
        <w:spacing w:after="0" w:line="240" w:lineRule="auto"/>
      </w:pPr>
      <w:r>
        <w:t xml:space="preserve">Nicholson will probably attend AATYC.  </w:t>
      </w:r>
    </w:p>
    <w:p w:rsidR="00167D54" w:rsidRPr="002C35CD" w:rsidRDefault="00167D54" w:rsidP="00167D54">
      <w:pPr>
        <w:numPr>
          <w:ilvl w:val="0"/>
          <w:numId w:val="2"/>
        </w:numPr>
        <w:spacing w:after="0" w:line="240" w:lineRule="auto"/>
      </w:pPr>
      <w:r>
        <w:t xml:space="preserve">How can we improve communication with adjunct instructors? Discussion. </w:t>
      </w:r>
      <w:r>
        <w:rPr>
          <w:color w:val="76923C"/>
        </w:rPr>
        <w:t xml:space="preserve">Every thane present agreed to seek out in </w:t>
      </w:r>
      <w:proofErr w:type="spellStart"/>
      <w:r>
        <w:rPr>
          <w:color w:val="76923C"/>
        </w:rPr>
        <w:t>far</w:t>
      </w:r>
      <w:proofErr w:type="spellEnd"/>
      <w:r>
        <w:rPr>
          <w:color w:val="76923C"/>
        </w:rPr>
        <w:t xml:space="preserve"> lands one part each of the Scroll of </w:t>
      </w:r>
      <w:proofErr w:type="spellStart"/>
      <w:r>
        <w:rPr>
          <w:color w:val="76923C"/>
        </w:rPr>
        <w:t>Ered-Zemank</w:t>
      </w:r>
      <w:proofErr w:type="spellEnd"/>
      <w:r>
        <w:rPr>
          <w:color w:val="76923C"/>
        </w:rPr>
        <w:t xml:space="preserve"> so that we can bind the fragments together and invoke </w:t>
      </w:r>
      <w:proofErr w:type="spellStart"/>
      <w:r>
        <w:rPr>
          <w:color w:val="76923C"/>
        </w:rPr>
        <w:t>Hlathtomanthy</w:t>
      </w:r>
      <w:proofErr w:type="spellEnd"/>
      <w:r>
        <w:rPr>
          <w:color w:val="76923C"/>
        </w:rPr>
        <w:t>, Third Regent of Adjunct Pedagogues, and implore the arch-angel to open the Vessel of Winds so that all will be of one mind. So it is written.</w:t>
      </w:r>
    </w:p>
    <w:p w:rsidR="00167D54" w:rsidRDefault="00167D54" w:rsidP="00B51334">
      <w:pPr>
        <w:spacing w:after="0" w:line="240" w:lineRule="auto"/>
      </w:pPr>
    </w:p>
    <w:p w:rsidR="00167D54" w:rsidRDefault="00167D54" w:rsidP="00B51334">
      <w:pPr>
        <w:spacing w:after="0" w:line="240" w:lineRule="auto"/>
      </w:pPr>
    </w:p>
    <w:p w:rsidR="00167D54" w:rsidRPr="00167D54" w:rsidRDefault="00167D54" w:rsidP="00167D54">
      <w:pPr>
        <w:pStyle w:val="ListParagraph"/>
        <w:numPr>
          <w:ilvl w:val="0"/>
          <w:numId w:val="5"/>
        </w:numPr>
        <w:spacing w:after="0" w:line="240" w:lineRule="auto"/>
        <w:rPr>
          <w:b/>
          <w:i/>
        </w:rPr>
      </w:pPr>
      <w:r>
        <w:rPr>
          <w:b/>
          <w:i/>
        </w:rPr>
        <w:t xml:space="preserve"> </w:t>
      </w:r>
      <w:r w:rsidRPr="00167D54">
        <w:rPr>
          <w:b/>
          <w:i/>
        </w:rPr>
        <w:t>Assessment-process related</w:t>
      </w:r>
    </w:p>
    <w:p w:rsidR="008E3777" w:rsidRDefault="008E3777" w:rsidP="00745706">
      <w:pPr>
        <w:numPr>
          <w:ilvl w:val="0"/>
          <w:numId w:val="2"/>
        </w:numPr>
        <w:spacing w:after="0" w:line="240" w:lineRule="auto"/>
      </w:pPr>
      <w:r>
        <w:t>Explore reason for low folder submission number</w:t>
      </w:r>
    </w:p>
    <w:p w:rsidR="008E3777" w:rsidRDefault="008E3777" w:rsidP="008E3777">
      <w:pPr>
        <w:numPr>
          <w:ilvl w:val="1"/>
          <w:numId w:val="2"/>
        </w:numPr>
        <w:spacing w:after="0" w:line="240" w:lineRule="auto"/>
      </w:pPr>
      <w:r>
        <w:t>Not sure.  Division Chair will contact instructors and reiterate need for assessment</w:t>
      </w:r>
    </w:p>
    <w:p w:rsidR="003F4CCB" w:rsidRDefault="00E86C71" w:rsidP="008E3777">
      <w:pPr>
        <w:numPr>
          <w:ilvl w:val="0"/>
          <w:numId w:val="2"/>
        </w:numPr>
        <w:spacing w:after="0" w:line="240" w:lineRule="auto"/>
      </w:pPr>
      <w:r>
        <w:t xml:space="preserve">Explore why random sample of portfolios for Comp. I this meeting </w:t>
      </w:r>
      <w:proofErr w:type="gramStart"/>
      <w:r>
        <w:t>has</w:t>
      </w:r>
      <w:proofErr w:type="gramEnd"/>
      <w:r>
        <w:t xml:space="preserve"> so few As, Ds, and Fs.</w:t>
      </w:r>
    </w:p>
    <w:p w:rsidR="008E3777" w:rsidRDefault="009564E9" w:rsidP="008E3777">
      <w:pPr>
        <w:numPr>
          <w:ilvl w:val="1"/>
          <w:numId w:val="2"/>
        </w:numPr>
        <w:spacing w:after="0" w:line="240" w:lineRule="auto"/>
      </w:pPr>
      <w:r>
        <w:t xml:space="preserve">A random sampling probably should have generated an F.  </w:t>
      </w:r>
      <w:r w:rsidR="008E3777">
        <w:t xml:space="preserve">  </w:t>
      </w:r>
      <w:r>
        <w:t>Perhaps F students are less likely to turn in the Portfolio letter, however.</w:t>
      </w:r>
    </w:p>
    <w:p w:rsidR="00E86C71" w:rsidRDefault="00E86C71" w:rsidP="00745706">
      <w:pPr>
        <w:numPr>
          <w:ilvl w:val="0"/>
          <w:numId w:val="2"/>
        </w:numPr>
        <w:spacing w:after="0" w:line="240" w:lineRule="auto"/>
      </w:pPr>
      <w:r>
        <w:t xml:space="preserve">Revise Rubric for Portfolio assessment – we need to be more familiar with </w:t>
      </w:r>
      <w:r w:rsidR="009564E9">
        <w:t xml:space="preserve">the </w:t>
      </w:r>
      <w:r>
        <w:t>rubric before meeting; rubric needs to be more specific to the portfolio letter assignment</w:t>
      </w:r>
    </w:p>
    <w:p w:rsidR="00E86C71" w:rsidRDefault="00E86C71" w:rsidP="00745706">
      <w:pPr>
        <w:numPr>
          <w:ilvl w:val="1"/>
          <w:numId w:val="2"/>
        </w:numPr>
        <w:spacing w:after="0" w:line="240" w:lineRule="auto"/>
      </w:pPr>
      <w:r w:rsidRPr="009564E9">
        <w:rPr>
          <w:b/>
        </w:rPr>
        <w:t>Chris Lorch will head up sub-committee</w:t>
      </w:r>
      <w:r>
        <w:t xml:space="preserve"> to revise rubrics for Comp. I and Comp. II portfolio assignments</w:t>
      </w:r>
    </w:p>
    <w:p w:rsidR="00E86C71" w:rsidRDefault="00E86C71" w:rsidP="00745706">
      <w:pPr>
        <w:numPr>
          <w:ilvl w:val="0"/>
          <w:numId w:val="2"/>
        </w:numPr>
        <w:spacing w:after="0" w:line="240" w:lineRule="auto"/>
      </w:pPr>
      <w:r>
        <w:t xml:space="preserve">Do we need to distribute </w:t>
      </w:r>
      <w:r w:rsidR="003F4CCB">
        <w:t>portfolios in advance of portfolio assessment meeting</w:t>
      </w:r>
      <w:r w:rsidR="009564E9">
        <w:t xml:space="preserve"> to speed assessment</w:t>
      </w:r>
      <w:r w:rsidR="003F4CCB">
        <w:t>?</w:t>
      </w:r>
    </w:p>
    <w:p w:rsidR="003F4CCB" w:rsidRDefault="003F4CCB" w:rsidP="00745706">
      <w:pPr>
        <w:numPr>
          <w:ilvl w:val="1"/>
          <w:numId w:val="2"/>
        </w:numPr>
        <w:spacing w:after="0" w:line="240" w:lineRule="auto"/>
      </w:pPr>
      <w:r>
        <w:t>Logistics problems</w:t>
      </w:r>
      <w:r w:rsidR="009564E9">
        <w:t xml:space="preserve"> of getting copies to everyone</w:t>
      </w:r>
    </w:p>
    <w:p w:rsidR="003F4CCB" w:rsidRDefault="003F4CCB" w:rsidP="00745706">
      <w:pPr>
        <w:numPr>
          <w:ilvl w:val="0"/>
          <w:numId w:val="2"/>
        </w:numPr>
        <w:spacing w:after="0" w:line="240" w:lineRule="auto"/>
      </w:pPr>
      <w:r>
        <w:t>For the next meeting we need examples of A, D, and B portfolio letters</w:t>
      </w:r>
      <w:r w:rsidR="009564E9">
        <w:t xml:space="preserve"> to calibrate more accurately</w:t>
      </w:r>
    </w:p>
    <w:p w:rsidR="003F4CCB" w:rsidRPr="00167D54" w:rsidRDefault="003F4CCB" w:rsidP="00745706">
      <w:pPr>
        <w:numPr>
          <w:ilvl w:val="1"/>
          <w:numId w:val="2"/>
        </w:numPr>
        <w:spacing w:after="0" w:line="240" w:lineRule="auto"/>
      </w:pPr>
      <w:r w:rsidRPr="009564E9">
        <w:rPr>
          <w:b/>
        </w:rPr>
        <w:t>Lynn Colles has agreed to bring 15 copies of an example portfolio letter</w:t>
      </w:r>
      <w:r w:rsidR="009564E9">
        <w:rPr>
          <w:b/>
        </w:rPr>
        <w:t xml:space="preserve"> for </w:t>
      </w:r>
      <w:proofErr w:type="gramStart"/>
      <w:r w:rsidR="009564E9">
        <w:rPr>
          <w:b/>
        </w:rPr>
        <w:t>A</w:t>
      </w:r>
      <w:proofErr w:type="gramEnd"/>
      <w:r w:rsidR="009564E9">
        <w:rPr>
          <w:b/>
        </w:rPr>
        <w:t xml:space="preserve">, B, and D essays.  </w:t>
      </w:r>
    </w:p>
    <w:p w:rsidR="00167D54" w:rsidRDefault="00167D54" w:rsidP="00167D54">
      <w:pPr>
        <w:spacing w:after="0" w:line="240" w:lineRule="auto"/>
        <w:rPr>
          <w:b/>
        </w:rPr>
      </w:pPr>
    </w:p>
    <w:p w:rsidR="00875B57" w:rsidRDefault="00875B57" w:rsidP="00A7102D">
      <w:pPr>
        <w:spacing w:after="0" w:line="240" w:lineRule="auto"/>
        <w:ind w:left="720"/>
      </w:pPr>
    </w:p>
    <w:p w:rsidR="00875B57" w:rsidRPr="009564E9" w:rsidRDefault="00875B57" w:rsidP="00A7102D">
      <w:pPr>
        <w:spacing w:after="0" w:line="240" w:lineRule="auto"/>
        <w:ind w:left="720"/>
        <w:rPr>
          <w:i/>
        </w:rPr>
      </w:pPr>
      <w:r w:rsidRPr="009564E9">
        <w:rPr>
          <w:i/>
        </w:rPr>
        <w:t>Additional Note:</w:t>
      </w:r>
    </w:p>
    <w:p w:rsidR="00875B57" w:rsidRDefault="00875B57" w:rsidP="00A7102D">
      <w:pPr>
        <w:spacing w:after="0" w:line="240" w:lineRule="auto"/>
        <w:ind w:left="720"/>
      </w:pPr>
    </w:p>
    <w:p w:rsidR="00875B57" w:rsidRDefault="00875B57" w:rsidP="00A7102D">
      <w:pPr>
        <w:spacing w:after="0" w:line="240" w:lineRule="auto"/>
        <w:ind w:left="720"/>
      </w:pPr>
      <w:r>
        <w:t xml:space="preserve">After first scoring essays, we did not write down the number of folders in each category; however, we </w:t>
      </w:r>
      <w:r w:rsidR="009564E9">
        <w:t>have now</w:t>
      </w:r>
      <w:r>
        <w:t xml:space="preserve"> attempted to reconstruct the number of</w:t>
      </w:r>
      <w:r w:rsidR="009564E9">
        <w:t xml:space="preserve"> essay in each grade category after the first scoring simply because there seemed to be a discrepancy.  </w:t>
      </w:r>
      <w:r>
        <w:t xml:space="preserve">We broke from scoring for a few minutes to discuss why there were no A's or F's in those bins, and we wondered why there were only two B's and one D.  In retrospect, it may have been a bit early to discuss, as the discussion may have influenced consecutive scoring of the essays.  However, there </w:t>
      </w:r>
      <w:r w:rsidRPr="009564E9">
        <w:rPr>
          <w:i/>
        </w:rPr>
        <w:t>was</w:t>
      </w:r>
      <w:r>
        <w:t xml:space="preserve"> one folder that received two scores of A, </w:t>
      </w:r>
      <w:r w:rsidR="009564E9">
        <w:t>and</w:t>
      </w:r>
      <w:r>
        <w:t xml:space="preserve"> we don't know why it wasn't in the proper </w:t>
      </w:r>
      <w:r w:rsidR="009564E9">
        <w:t>bin after initial scoring</w:t>
      </w:r>
      <w:r>
        <w:t>.</w:t>
      </w:r>
    </w:p>
    <w:p w:rsidR="00875B57" w:rsidRDefault="00875B57" w:rsidP="00A7102D">
      <w:pPr>
        <w:spacing w:after="0" w:line="240" w:lineRule="auto"/>
        <w:ind w:left="720"/>
      </w:pPr>
    </w:p>
    <w:p w:rsidR="00875B57" w:rsidRDefault="006D0B81" w:rsidP="00A7102D">
      <w:pPr>
        <w:spacing w:after="0" w:line="240" w:lineRule="auto"/>
        <w:ind w:left="720"/>
      </w:pPr>
      <w:r>
        <w:rPr>
          <w:noProof/>
        </w:rPr>
        <w:lastRenderedPageBreak/>
        <w:drawing>
          <wp:inline distT="0" distB="0" distL="0" distR="0">
            <wp:extent cx="4619625" cy="191452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875B57" w:rsidSect="009D24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2AC1"/>
    <w:multiLevelType w:val="hybridMultilevel"/>
    <w:tmpl w:val="7CCC14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2F24A3C"/>
    <w:multiLevelType w:val="hybridMultilevel"/>
    <w:tmpl w:val="31FA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87B84"/>
    <w:multiLevelType w:val="multilevel"/>
    <w:tmpl w:val="984411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F996567"/>
    <w:multiLevelType w:val="hybridMultilevel"/>
    <w:tmpl w:val="FDC4FC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B974F10"/>
    <w:multiLevelType w:val="multilevel"/>
    <w:tmpl w:val="DF1254D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B95"/>
    <w:rsid w:val="000545B8"/>
    <w:rsid w:val="00095C73"/>
    <w:rsid w:val="00100B95"/>
    <w:rsid w:val="00167D54"/>
    <w:rsid w:val="002C35CD"/>
    <w:rsid w:val="002C75D7"/>
    <w:rsid w:val="003654F7"/>
    <w:rsid w:val="0036597D"/>
    <w:rsid w:val="003A516B"/>
    <w:rsid w:val="003A74C5"/>
    <w:rsid w:val="003D4536"/>
    <w:rsid w:val="003F4CCB"/>
    <w:rsid w:val="00492B8C"/>
    <w:rsid w:val="004D18EB"/>
    <w:rsid w:val="00566B8F"/>
    <w:rsid w:val="005873FD"/>
    <w:rsid w:val="006D0B81"/>
    <w:rsid w:val="00743394"/>
    <w:rsid w:val="00745706"/>
    <w:rsid w:val="00751A94"/>
    <w:rsid w:val="007A7F56"/>
    <w:rsid w:val="00875B57"/>
    <w:rsid w:val="008E3777"/>
    <w:rsid w:val="009564E9"/>
    <w:rsid w:val="009D24F4"/>
    <w:rsid w:val="00A660DD"/>
    <w:rsid w:val="00A7102D"/>
    <w:rsid w:val="00B51334"/>
    <w:rsid w:val="00BA512F"/>
    <w:rsid w:val="00C25EDE"/>
    <w:rsid w:val="00D27DB2"/>
    <w:rsid w:val="00D43493"/>
    <w:rsid w:val="00D504DB"/>
    <w:rsid w:val="00DC3E4C"/>
    <w:rsid w:val="00E86C71"/>
    <w:rsid w:val="00EE73A6"/>
    <w:rsid w:val="00F928CB"/>
    <w:rsid w:val="00FB04BF"/>
    <w:rsid w:val="00FD1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4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02D"/>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5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0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85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1"/>
  <c:clrMapOvr bg1="lt1" tx1="dk1" bg2="lt2" tx2="dk2" accent1="accent1" accent2="accent2" accent3="accent3" accent4="accent4" accent5="accent5" accent6="accent6" hlink="hlink" folHlink="folHlink"/>
  <c:chart>
    <c:title>
      <c:tx>
        <c:rich>
          <a:bodyPr/>
          <a:lstStyle/>
          <a:p>
            <a:pPr>
              <a:defRPr/>
            </a:pPr>
            <a:r>
              <a:rPr lang="en-US"/>
              <a:t>Grade Distribution</a:t>
            </a:r>
          </a:p>
        </c:rich>
      </c:tx>
      <c:layout>
        <c:manualLayout>
          <c:xMode val="edge"/>
          <c:yMode val="edge"/>
          <c:x val="0.33673469387755112"/>
          <c:y val="2.1645021645021648E-2"/>
        </c:manualLayout>
      </c:layout>
    </c:title>
    <c:plotArea>
      <c:layout/>
      <c:lineChart>
        <c:grouping val="stacked"/>
        <c:ser>
          <c:idx val="0"/>
          <c:order val="0"/>
          <c:tx>
            <c:strRef>
              <c:f>Sheet1!$B$1</c:f>
              <c:strCache>
                <c:ptCount val="1"/>
                <c:pt idx="0">
                  <c:v>Y-Values</c:v>
                </c:pt>
              </c:strCache>
            </c:strRef>
          </c:tx>
          <c:marker>
            <c:symbol val="none"/>
          </c:marker>
          <c:dLbls>
            <c:showVal val="1"/>
          </c:dLbls>
          <c:cat>
            <c:strRef>
              <c:f>Sheet1!$A$2:$A$10</c:f>
              <c:strCache>
                <c:ptCount val="9"/>
                <c:pt idx="0">
                  <c:v>A-A</c:v>
                </c:pt>
                <c:pt idx="1">
                  <c:v>A-B</c:v>
                </c:pt>
                <c:pt idx="2">
                  <c:v>B-B</c:v>
                </c:pt>
                <c:pt idx="3">
                  <c:v>B-C</c:v>
                </c:pt>
                <c:pt idx="4">
                  <c:v>C-C</c:v>
                </c:pt>
                <c:pt idx="5">
                  <c:v>C-D</c:v>
                </c:pt>
                <c:pt idx="6">
                  <c:v>D-D</c:v>
                </c:pt>
                <c:pt idx="7">
                  <c:v>D-F</c:v>
                </c:pt>
                <c:pt idx="8">
                  <c:v>F</c:v>
                </c:pt>
              </c:strCache>
            </c:strRef>
          </c:cat>
          <c:val>
            <c:numRef>
              <c:f>Sheet1!$B$2:$B$10</c:f>
              <c:numCache>
                <c:formatCode>General</c:formatCode>
                <c:ptCount val="9"/>
                <c:pt idx="0">
                  <c:v>1</c:v>
                </c:pt>
                <c:pt idx="1">
                  <c:v>0</c:v>
                </c:pt>
                <c:pt idx="2">
                  <c:v>3</c:v>
                </c:pt>
                <c:pt idx="3">
                  <c:v>4</c:v>
                </c:pt>
                <c:pt idx="4">
                  <c:v>4</c:v>
                </c:pt>
                <c:pt idx="5">
                  <c:v>0</c:v>
                </c:pt>
                <c:pt idx="6">
                  <c:v>1</c:v>
                </c:pt>
                <c:pt idx="7">
                  <c:v>0</c:v>
                </c:pt>
                <c:pt idx="8">
                  <c:v>0</c:v>
                </c:pt>
              </c:numCache>
            </c:numRef>
          </c:val>
        </c:ser>
        <c:ser>
          <c:idx val="1"/>
          <c:order val="1"/>
          <c:tx>
            <c:strRef>
              <c:f>Sheet1!$C$1</c:f>
              <c:strCache>
                <c:ptCount val="1"/>
                <c:pt idx="0">
                  <c:v>Column1</c:v>
                </c:pt>
              </c:strCache>
            </c:strRef>
          </c:tx>
          <c:marker>
            <c:symbol val="none"/>
          </c:marker>
          <c:cat>
            <c:strRef>
              <c:f>Sheet1!$A$2:$A$10</c:f>
              <c:strCache>
                <c:ptCount val="9"/>
                <c:pt idx="0">
                  <c:v>A-A</c:v>
                </c:pt>
                <c:pt idx="1">
                  <c:v>A-B</c:v>
                </c:pt>
                <c:pt idx="2">
                  <c:v>B-B</c:v>
                </c:pt>
                <c:pt idx="3">
                  <c:v>B-C</c:v>
                </c:pt>
                <c:pt idx="4">
                  <c:v>C-C</c:v>
                </c:pt>
                <c:pt idx="5">
                  <c:v>C-D</c:v>
                </c:pt>
                <c:pt idx="6">
                  <c:v>D-D</c:v>
                </c:pt>
                <c:pt idx="7">
                  <c:v>D-F</c:v>
                </c:pt>
                <c:pt idx="8">
                  <c:v>F</c:v>
                </c:pt>
              </c:strCache>
            </c:strRef>
          </c:cat>
          <c:val>
            <c:numRef>
              <c:f>Sheet1!$C$2:$C$10</c:f>
              <c:numCache>
                <c:formatCode>General</c:formatCode>
                <c:ptCount val="9"/>
              </c:numCache>
            </c:numRef>
          </c:val>
        </c:ser>
        <c:marker val="1"/>
        <c:axId val="123121664"/>
        <c:axId val="123123200"/>
      </c:lineChart>
      <c:catAx>
        <c:axId val="123121664"/>
        <c:scaling>
          <c:orientation val="minMax"/>
        </c:scaling>
        <c:axPos val="b"/>
        <c:numFmt formatCode="General" sourceLinked="1"/>
        <c:tickLblPos val="nextTo"/>
        <c:crossAx val="123123200"/>
        <c:crosses val="autoZero"/>
        <c:auto val="1"/>
        <c:lblAlgn val="ctr"/>
        <c:lblOffset val="100"/>
      </c:catAx>
      <c:valAx>
        <c:axId val="123123200"/>
        <c:scaling>
          <c:orientation val="minMax"/>
        </c:scaling>
        <c:axPos val="l"/>
        <c:majorGridlines/>
        <c:numFmt formatCode="General" sourceLinked="1"/>
        <c:tickLblPos val="nextTo"/>
        <c:crossAx val="123121664"/>
        <c:crosses val="autoZero"/>
        <c:crossBetween val="between"/>
      </c:valAx>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31"/>
  <c:clrMapOvr bg1="lt1" tx1="dk1" bg2="lt2" tx2="dk2" accent1="accent1" accent2="accent2" accent3="accent3" accent4="accent4" accent5="accent5" accent6="accent6" hlink="hlink" folHlink="folHlink"/>
  <c:chart>
    <c:title>
      <c:tx>
        <c:rich>
          <a:bodyPr/>
          <a:lstStyle/>
          <a:p>
            <a:pPr>
              <a:defRPr/>
            </a:pPr>
            <a:r>
              <a:rPr lang="en-US"/>
              <a:t>Grade Distribution</a:t>
            </a:r>
          </a:p>
        </c:rich>
      </c:tx>
      <c:layout>
        <c:manualLayout>
          <c:xMode val="edge"/>
          <c:yMode val="edge"/>
          <c:x val="0.29598308668076118"/>
          <c:y val="1.7241379310344831E-2"/>
        </c:manualLayout>
      </c:layout>
    </c:title>
    <c:plotArea>
      <c:layout/>
      <c:lineChart>
        <c:grouping val="stacked"/>
        <c:ser>
          <c:idx val="0"/>
          <c:order val="0"/>
          <c:tx>
            <c:strRef>
              <c:f>Sheet1!$B$1</c:f>
              <c:strCache>
                <c:ptCount val="1"/>
                <c:pt idx="0">
                  <c:v>Y-Values</c:v>
                </c:pt>
              </c:strCache>
            </c:strRef>
          </c:tx>
          <c:marker>
            <c:symbol val="none"/>
          </c:marker>
          <c:dLbls>
            <c:showVal val="1"/>
          </c:dLbls>
          <c:cat>
            <c:strRef>
              <c:f>Sheet1!$A$2:$A$6</c:f>
              <c:strCache>
                <c:ptCount val="5"/>
                <c:pt idx="0">
                  <c:v>A</c:v>
                </c:pt>
                <c:pt idx="1">
                  <c:v>B </c:v>
                </c:pt>
                <c:pt idx="2">
                  <c:v>C</c:v>
                </c:pt>
                <c:pt idx="3">
                  <c:v>D</c:v>
                </c:pt>
                <c:pt idx="4">
                  <c:v>F</c:v>
                </c:pt>
              </c:strCache>
            </c:strRef>
          </c:cat>
          <c:val>
            <c:numRef>
              <c:f>Sheet1!$B$2:$B$6</c:f>
              <c:numCache>
                <c:formatCode>General</c:formatCode>
                <c:ptCount val="5"/>
                <c:pt idx="0">
                  <c:v>0</c:v>
                </c:pt>
                <c:pt idx="1">
                  <c:v>2</c:v>
                </c:pt>
                <c:pt idx="2">
                  <c:v>10</c:v>
                </c:pt>
                <c:pt idx="3">
                  <c:v>1</c:v>
                </c:pt>
                <c:pt idx="4">
                  <c:v>0</c:v>
                </c:pt>
              </c:numCache>
            </c:numRef>
          </c:val>
        </c:ser>
        <c:ser>
          <c:idx val="1"/>
          <c:order val="1"/>
          <c:tx>
            <c:strRef>
              <c:f>Sheet1!$C$1</c:f>
              <c:strCache>
                <c:ptCount val="1"/>
                <c:pt idx="0">
                  <c:v>Column1</c:v>
                </c:pt>
              </c:strCache>
            </c:strRef>
          </c:tx>
          <c:marker>
            <c:symbol val="none"/>
          </c:marker>
          <c:cat>
            <c:strRef>
              <c:f>Sheet1!$A$2:$A$6</c:f>
              <c:strCache>
                <c:ptCount val="5"/>
                <c:pt idx="0">
                  <c:v>A</c:v>
                </c:pt>
                <c:pt idx="1">
                  <c:v>B </c:v>
                </c:pt>
                <c:pt idx="2">
                  <c:v>C</c:v>
                </c:pt>
                <c:pt idx="3">
                  <c:v>D</c:v>
                </c:pt>
                <c:pt idx="4">
                  <c:v>F</c:v>
                </c:pt>
              </c:strCache>
            </c:strRef>
          </c:cat>
          <c:val>
            <c:numRef>
              <c:f>Sheet1!$C$2:$C$6</c:f>
              <c:numCache>
                <c:formatCode>General</c:formatCode>
                <c:ptCount val="5"/>
              </c:numCache>
            </c:numRef>
          </c:val>
        </c:ser>
        <c:marker val="1"/>
        <c:axId val="122742272"/>
        <c:axId val="122743808"/>
      </c:lineChart>
      <c:catAx>
        <c:axId val="122742272"/>
        <c:scaling>
          <c:orientation val="minMax"/>
        </c:scaling>
        <c:axPos val="b"/>
        <c:numFmt formatCode="General" sourceLinked="1"/>
        <c:tickLblPos val="nextTo"/>
        <c:crossAx val="122743808"/>
        <c:crosses val="autoZero"/>
        <c:auto val="1"/>
        <c:lblAlgn val="ctr"/>
        <c:lblOffset val="100"/>
      </c:catAx>
      <c:valAx>
        <c:axId val="122743808"/>
        <c:scaling>
          <c:orientation val="minMax"/>
        </c:scaling>
        <c:axPos val="l"/>
        <c:majorGridlines/>
        <c:numFmt formatCode="General" sourceLinked="1"/>
        <c:tickLblPos val="nextTo"/>
        <c:crossAx val="122742272"/>
        <c:crosses val="autoZero"/>
        <c:crossBetween val="between"/>
      </c:valAx>
    </c:plotArea>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A0159-3A03-4D45-8736-B0D92CE8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4709</Characters>
  <Application>Microsoft Office Word</Application>
  <DocSecurity>0</DocSecurity>
  <Lines>39</Lines>
  <Paragraphs>11</Paragraphs>
  <ScaleCrop>false</ScaleCrop>
  <Company>Ozarka College - Information Systems 368-2021</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Ozarka College</dc:creator>
  <cp:keywords/>
  <dc:description/>
  <cp:lastModifiedBy>Administrator</cp:lastModifiedBy>
  <cp:revision>3</cp:revision>
  <dcterms:created xsi:type="dcterms:W3CDTF">2009-01-22T17:23:00Z</dcterms:created>
  <dcterms:modified xsi:type="dcterms:W3CDTF">2009-01-22T17:26:00Z</dcterms:modified>
</cp:coreProperties>
</file>