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B8" w:rsidRPr="00CA22D0" w:rsidRDefault="00B45758" w:rsidP="00CA22D0">
      <w:pPr>
        <w:spacing w:after="0" w:line="240" w:lineRule="auto"/>
        <w:rPr>
          <w:b/>
        </w:rPr>
      </w:pPr>
      <w:r w:rsidRPr="00CA22D0">
        <w:rPr>
          <w:b/>
        </w:rPr>
        <w:t>Hallmarks of an Effective Self-Study Report</w:t>
      </w:r>
    </w:p>
    <w:p w:rsidR="00B45758" w:rsidRPr="00B45758" w:rsidRDefault="00B45758" w:rsidP="00CA22D0">
      <w:pPr>
        <w:spacing w:after="0" w:line="240" w:lineRule="auto"/>
      </w:pPr>
      <w:r>
        <w:rPr>
          <w:i/>
        </w:rPr>
        <w:t>Handbook of Accreditation</w:t>
      </w:r>
      <w:r>
        <w:t>, 5.2-6</w:t>
      </w:r>
    </w:p>
    <w:p w:rsidR="00B45758" w:rsidRDefault="00B45758" w:rsidP="00CA22D0">
      <w:pPr>
        <w:spacing w:after="0" w:line="240" w:lineRule="auto"/>
      </w:pPr>
    </w:p>
    <w:p w:rsidR="00B45758" w:rsidRDefault="00B45758" w:rsidP="00CA22D0">
      <w:pPr>
        <w:spacing w:after="0" w:line="240" w:lineRule="auto"/>
      </w:pPr>
      <w:r>
        <w:t>Teams expect</w:t>
      </w:r>
    </w:p>
    <w:p w:rsidR="00B45758" w:rsidRDefault="00B45758" w:rsidP="00CA22D0">
      <w:pPr>
        <w:pStyle w:val="ListParagraph"/>
        <w:numPr>
          <w:ilvl w:val="0"/>
          <w:numId w:val="1"/>
        </w:numPr>
        <w:spacing w:after="0" w:line="240" w:lineRule="auto"/>
      </w:pPr>
      <w:r>
        <w:t>Use of information and data to create evidence to support the organization's self-evaluation</w:t>
      </w:r>
    </w:p>
    <w:p w:rsidR="00CA22D0" w:rsidRDefault="005856A1" w:rsidP="00065AF7">
      <w:pPr>
        <w:pStyle w:val="ListParagraph"/>
        <w:spacing w:after="0" w:line="240" w:lineRule="auto"/>
        <w:ind w:left="1440"/>
        <w:rPr>
          <w:i/>
          <w:color w:val="FF0000"/>
        </w:rPr>
      </w:pPr>
      <w:r>
        <w:rPr>
          <w:i/>
          <w:color w:val="FF0000"/>
        </w:rPr>
        <w:t xml:space="preserve">Self Evaluation:  </w:t>
      </w:r>
      <w:proofErr w:type="gramStart"/>
      <w:r w:rsidR="004640CE">
        <w:rPr>
          <w:i/>
          <w:color w:val="FF0000"/>
        </w:rPr>
        <w:t xml:space="preserve">4a2  </w:t>
      </w:r>
      <w:r>
        <w:rPr>
          <w:i/>
          <w:color w:val="FF0000"/>
        </w:rPr>
        <w:t>Ozarka</w:t>
      </w:r>
      <w:proofErr w:type="gramEnd"/>
      <w:r>
        <w:rPr>
          <w:i/>
          <w:color w:val="FF0000"/>
        </w:rPr>
        <w:t xml:space="preserve"> College</w:t>
      </w:r>
      <w:r w:rsidR="00D132F6">
        <w:rPr>
          <w:i/>
          <w:color w:val="FF0000"/>
        </w:rPr>
        <w:t>'s planning and pattern of financial allocation demonstrate that it values and promotes a life of learning for its students, faculty, and staff.</w:t>
      </w:r>
    </w:p>
    <w:p w:rsidR="00CA22D0" w:rsidRDefault="00D132F6" w:rsidP="000A60D9">
      <w:pPr>
        <w:pStyle w:val="ListParagraph"/>
        <w:spacing w:after="0" w:line="240" w:lineRule="auto"/>
        <w:ind w:left="1440"/>
        <w:rPr>
          <w:i/>
          <w:color w:val="FF0000"/>
        </w:rPr>
      </w:pPr>
      <w:r>
        <w:rPr>
          <w:i/>
          <w:color w:val="FF0000"/>
        </w:rPr>
        <w:t xml:space="preserve">Example of Evidence:  The Planning Manuals, Budgets, professional development opportunities, and personnel evaluations reveal that the College </w:t>
      </w:r>
      <w:r w:rsidR="000A60D9">
        <w:rPr>
          <w:i/>
          <w:color w:val="FF0000"/>
        </w:rPr>
        <w:t>expects and provides for continued learning by faculty and staff.</w:t>
      </w:r>
    </w:p>
    <w:p w:rsidR="000A60D9" w:rsidRDefault="004640CE" w:rsidP="000A60D9">
      <w:pPr>
        <w:pStyle w:val="ListParagraph"/>
        <w:spacing w:after="0" w:line="240" w:lineRule="auto"/>
        <w:ind w:left="1440"/>
        <w:rPr>
          <w:i/>
          <w:color w:val="FF0000"/>
        </w:rPr>
      </w:pPr>
      <w:r>
        <w:rPr>
          <w:i/>
          <w:color w:val="FF0000"/>
        </w:rPr>
        <w:t xml:space="preserve">Examples </w:t>
      </w:r>
      <w:r w:rsidR="000A60D9">
        <w:rPr>
          <w:i/>
          <w:color w:val="FF0000"/>
        </w:rPr>
        <w:t>of Data:</w:t>
      </w:r>
    </w:p>
    <w:p w:rsidR="000A60D9" w:rsidRPr="00E267D0" w:rsidRDefault="000A60D9" w:rsidP="000A60D9">
      <w:pPr>
        <w:pStyle w:val="ListParagraph"/>
        <w:numPr>
          <w:ilvl w:val="0"/>
          <w:numId w:val="4"/>
        </w:numPr>
        <w:spacing w:after="0" w:line="240" w:lineRule="auto"/>
        <w:rPr>
          <w:i/>
        </w:rPr>
      </w:pPr>
      <w:r>
        <w:rPr>
          <w:i/>
          <w:color w:val="FF0000"/>
        </w:rPr>
        <w:t xml:space="preserve"> The College budget for the each of the three fiscal years from 2007-2008 through 2009-2010 for the professional development committee was on average $__________.</w:t>
      </w:r>
    </w:p>
    <w:p w:rsidR="00E267D0" w:rsidRPr="000A60D9" w:rsidRDefault="00E267D0" w:rsidP="000A60D9">
      <w:pPr>
        <w:pStyle w:val="ListParagraph"/>
        <w:numPr>
          <w:ilvl w:val="0"/>
          <w:numId w:val="4"/>
        </w:numPr>
        <w:spacing w:after="0" w:line="240" w:lineRule="auto"/>
        <w:rPr>
          <w:i/>
        </w:rPr>
      </w:pPr>
      <w:r>
        <w:rPr>
          <w:i/>
          <w:color w:val="FF0000"/>
        </w:rPr>
        <w:t xml:space="preserve">In additional to the professional development committee funding, each department in the college has a travel/conference budget.  </w:t>
      </w:r>
    </w:p>
    <w:p w:rsidR="000A60D9" w:rsidRPr="00E267D0" w:rsidRDefault="000A60D9" w:rsidP="000A60D9">
      <w:pPr>
        <w:pStyle w:val="ListParagraph"/>
        <w:numPr>
          <w:ilvl w:val="0"/>
          <w:numId w:val="4"/>
        </w:numPr>
        <w:spacing w:after="0" w:line="240" w:lineRule="auto"/>
        <w:rPr>
          <w:i/>
        </w:rPr>
      </w:pPr>
      <w:r>
        <w:rPr>
          <w:i/>
          <w:color w:val="FF0000"/>
        </w:rPr>
        <w:t>___</w:t>
      </w:r>
      <w:r w:rsidR="00E267D0">
        <w:rPr>
          <w:i/>
          <w:color w:val="FF0000"/>
        </w:rPr>
        <w:t>, ___, and ___ number</w:t>
      </w:r>
      <w:r>
        <w:rPr>
          <w:i/>
          <w:color w:val="FF0000"/>
        </w:rPr>
        <w:t xml:space="preserve"> of conferences were attended by </w:t>
      </w:r>
      <w:r w:rsidR="00E267D0">
        <w:rPr>
          <w:i/>
          <w:color w:val="FF0000"/>
        </w:rPr>
        <w:t>Ozarka employees</w:t>
      </w:r>
      <w:r>
        <w:rPr>
          <w:i/>
          <w:color w:val="FF0000"/>
        </w:rPr>
        <w:t xml:space="preserve"> in 2007-2008, 2008-2009, and 2009-2010 respectively</w:t>
      </w:r>
      <w:r w:rsidR="00E267D0">
        <w:rPr>
          <w:i/>
          <w:color w:val="FF0000"/>
        </w:rPr>
        <w:t xml:space="preserve"> and funded by the college</w:t>
      </w:r>
      <w:r>
        <w:rPr>
          <w:i/>
          <w:color w:val="FF0000"/>
        </w:rPr>
        <w:t xml:space="preserve">.  </w:t>
      </w:r>
    </w:p>
    <w:p w:rsidR="00E267D0" w:rsidRPr="004640CE" w:rsidRDefault="00E267D0" w:rsidP="000A60D9">
      <w:pPr>
        <w:pStyle w:val="ListParagraph"/>
        <w:numPr>
          <w:ilvl w:val="0"/>
          <w:numId w:val="4"/>
        </w:numPr>
        <w:spacing w:after="0" w:line="240" w:lineRule="auto"/>
        <w:rPr>
          <w:i/>
        </w:rPr>
      </w:pPr>
      <w:r>
        <w:rPr>
          <w:i/>
          <w:color w:val="FF0000"/>
        </w:rPr>
        <w:t xml:space="preserve">The College provides for continued higher education opportunities for its employees by providing tuition </w:t>
      </w:r>
      <w:r w:rsidR="004640CE">
        <w:rPr>
          <w:i/>
          <w:color w:val="FF0000"/>
        </w:rPr>
        <w:t>waivers</w:t>
      </w:r>
      <w:r>
        <w:rPr>
          <w:i/>
          <w:color w:val="FF0000"/>
        </w:rPr>
        <w:t xml:space="preserve"> at Ozarka and tuition reimbursements for employees to attend other colleges.  During </w:t>
      </w:r>
      <w:r w:rsidR="004640CE">
        <w:rPr>
          <w:i/>
          <w:color w:val="FF0000"/>
        </w:rPr>
        <w:t>the three fiscal years preceding this self-study, _____ employees benefited from this policy.</w:t>
      </w:r>
    </w:p>
    <w:p w:rsidR="004640CE" w:rsidRPr="004640CE" w:rsidRDefault="004640CE" w:rsidP="000A60D9">
      <w:pPr>
        <w:pStyle w:val="ListParagraph"/>
        <w:numPr>
          <w:ilvl w:val="0"/>
          <w:numId w:val="4"/>
        </w:numPr>
        <w:spacing w:after="0" w:line="240" w:lineRule="auto"/>
        <w:rPr>
          <w:i/>
        </w:rPr>
      </w:pPr>
      <w:r>
        <w:rPr>
          <w:i/>
          <w:color w:val="FF0000"/>
        </w:rPr>
        <w:t>The Planning Manual Results Manual for 2009-2010 includes ___ entries related to professional development.</w:t>
      </w:r>
    </w:p>
    <w:p w:rsidR="004640CE" w:rsidRDefault="004640CE" w:rsidP="000A60D9">
      <w:pPr>
        <w:pStyle w:val="ListParagraph"/>
        <w:numPr>
          <w:ilvl w:val="0"/>
          <w:numId w:val="4"/>
        </w:numPr>
        <w:spacing w:after="0" w:line="240" w:lineRule="auto"/>
        <w:rPr>
          <w:i/>
        </w:rPr>
      </w:pPr>
      <w:r>
        <w:rPr>
          <w:i/>
          <w:color w:val="FF0000"/>
        </w:rPr>
        <w:t>A review of faculty evaluations by the VPAA reveal that ___% of full-time  faculty members attended professional development in 2009-2010</w:t>
      </w:r>
    </w:p>
    <w:p w:rsidR="00CA22D0" w:rsidRPr="00CA22D0" w:rsidRDefault="00CA22D0" w:rsidP="00CA22D0">
      <w:pPr>
        <w:pStyle w:val="ListParagraph"/>
        <w:spacing w:after="0" w:line="240" w:lineRule="auto"/>
        <w:ind w:firstLine="720"/>
        <w:rPr>
          <w:i/>
        </w:rPr>
      </w:pPr>
    </w:p>
    <w:p w:rsidR="00B45758" w:rsidRDefault="00B45758" w:rsidP="00CA22D0">
      <w:pPr>
        <w:pStyle w:val="ListParagraph"/>
        <w:numPr>
          <w:ilvl w:val="0"/>
          <w:numId w:val="1"/>
        </w:numPr>
        <w:spacing w:after="0" w:line="240" w:lineRule="auto"/>
      </w:pPr>
      <w:r>
        <w:t>Thoughtful analysis of evidence</w:t>
      </w:r>
    </w:p>
    <w:p w:rsidR="00534E86" w:rsidRPr="009519F8" w:rsidRDefault="009519F8" w:rsidP="00534E86">
      <w:pPr>
        <w:spacing w:after="0" w:line="240" w:lineRule="auto"/>
        <w:ind w:left="1440"/>
        <w:rPr>
          <w:i/>
          <w:color w:val="FF0000"/>
        </w:rPr>
      </w:pPr>
      <w:r>
        <w:rPr>
          <w:i/>
          <w:color w:val="FF0000"/>
        </w:rPr>
        <w:t>How do you work in the data above into evidence statements, including enough information so that the visiting team does not have to look up everything in the resource room to validate our self-study</w:t>
      </w:r>
      <w:r w:rsidR="00ED0CB4">
        <w:rPr>
          <w:i/>
          <w:color w:val="FF0000"/>
        </w:rPr>
        <w:t xml:space="preserve"> but at the same time the document is not too lengthy</w:t>
      </w:r>
      <w:r>
        <w:rPr>
          <w:i/>
          <w:color w:val="FF0000"/>
        </w:rPr>
        <w:t>?</w:t>
      </w:r>
      <w:r w:rsidR="00ED0CB4">
        <w:rPr>
          <w:i/>
          <w:color w:val="FF0000"/>
        </w:rPr>
        <w:t xml:space="preserve">  </w:t>
      </w:r>
      <w:r w:rsidR="00ED0CB4" w:rsidRPr="009519F8">
        <w:rPr>
          <w:i/>
          <w:color w:val="FF0000"/>
        </w:rPr>
        <w:t>How will each of us use our current regular data collections and self-evaluations to analyze our overall fulfillment of the Criteria?</w:t>
      </w:r>
      <w:r w:rsidR="00ED0CB4">
        <w:rPr>
          <w:i/>
          <w:color w:val="FF0000"/>
        </w:rPr>
        <w:t xml:space="preserve">  </w:t>
      </w:r>
    </w:p>
    <w:p w:rsidR="00534E86" w:rsidRDefault="00534E86" w:rsidP="00534E86">
      <w:pPr>
        <w:spacing w:after="0" w:line="240" w:lineRule="auto"/>
      </w:pPr>
    </w:p>
    <w:p w:rsidR="00B45758" w:rsidRDefault="00B45758" w:rsidP="00CA22D0">
      <w:pPr>
        <w:pStyle w:val="ListParagraph"/>
        <w:numPr>
          <w:ilvl w:val="0"/>
          <w:numId w:val="1"/>
        </w:numPr>
        <w:spacing w:after="0" w:line="240" w:lineRule="auto"/>
      </w:pPr>
      <w:r>
        <w:t>Easily identified and succinctly stated institutional priorities for improvement</w:t>
      </w:r>
    </w:p>
    <w:p w:rsidR="00534E86" w:rsidRPr="00104B7C" w:rsidRDefault="005856A1" w:rsidP="00534E86">
      <w:pPr>
        <w:spacing w:after="0" w:line="240" w:lineRule="auto"/>
        <w:ind w:left="1440"/>
        <w:rPr>
          <w:i/>
          <w:color w:val="FF0000"/>
        </w:rPr>
      </w:pPr>
      <w:r w:rsidRPr="00104B7C">
        <w:rPr>
          <w:i/>
          <w:color w:val="FF0000"/>
        </w:rPr>
        <w:t>These will become self-evident as we prepare the self-study.</w:t>
      </w:r>
      <w:r w:rsidR="00104B7C">
        <w:rPr>
          <w:i/>
          <w:color w:val="FF0000"/>
        </w:rPr>
        <w:t xml:space="preserve">  Some may be obvious already.</w:t>
      </w:r>
      <w:r w:rsidR="00ED0CB4">
        <w:rPr>
          <w:i/>
          <w:color w:val="FF0000"/>
        </w:rPr>
        <w:t xml:space="preserve">  </w:t>
      </w:r>
    </w:p>
    <w:p w:rsidR="00534E86" w:rsidRDefault="00534E86" w:rsidP="00534E86">
      <w:pPr>
        <w:spacing w:after="0" w:line="240" w:lineRule="auto"/>
      </w:pPr>
    </w:p>
    <w:p w:rsidR="00B45758" w:rsidRDefault="00B45758" w:rsidP="00CA22D0">
      <w:pPr>
        <w:pStyle w:val="ListParagraph"/>
        <w:numPr>
          <w:ilvl w:val="0"/>
          <w:numId w:val="1"/>
        </w:numPr>
        <w:spacing w:after="0" w:line="240" w:lineRule="auto"/>
      </w:pPr>
      <w:r>
        <w:t>Honest evaluation, not public relations, characterizes the tone and content of the report</w:t>
      </w:r>
    </w:p>
    <w:p w:rsidR="00B45758" w:rsidRPr="00104B7C" w:rsidRDefault="002A69A6" w:rsidP="002A69A6">
      <w:pPr>
        <w:spacing w:after="0" w:line="240" w:lineRule="auto"/>
        <w:ind w:left="1440"/>
        <w:rPr>
          <w:i/>
          <w:color w:val="FF0000"/>
        </w:rPr>
      </w:pPr>
      <w:r w:rsidRPr="00104B7C">
        <w:rPr>
          <w:i/>
          <w:color w:val="FF0000"/>
        </w:rPr>
        <w:t xml:space="preserve">What are the strengths in your area?  </w:t>
      </w:r>
      <w:r w:rsidR="005856A1" w:rsidRPr="00104B7C">
        <w:rPr>
          <w:i/>
          <w:color w:val="FF0000"/>
        </w:rPr>
        <w:t>What are the weaknesses</w:t>
      </w:r>
      <w:r w:rsidRPr="00104B7C">
        <w:rPr>
          <w:i/>
          <w:color w:val="FF0000"/>
        </w:rPr>
        <w:t>/challenges?</w:t>
      </w:r>
      <w:r w:rsidR="00104B7C">
        <w:rPr>
          <w:i/>
          <w:color w:val="FF0000"/>
        </w:rPr>
        <w:t xml:space="preserve">  We make our best case for accreditation but report what we discover to be weaknesses.  It is important to involve the entire college in the process because sometimes a weakness will be identifies because of lack of knowledge about a certain area.</w:t>
      </w:r>
    </w:p>
    <w:p w:rsidR="002A69A6" w:rsidRDefault="002A69A6" w:rsidP="00CA22D0">
      <w:pPr>
        <w:spacing w:after="0" w:line="240" w:lineRule="auto"/>
      </w:pPr>
    </w:p>
    <w:p w:rsidR="002A69A6" w:rsidRDefault="002A69A6" w:rsidP="00CA22D0">
      <w:pPr>
        <w:spacing w:after="0" w:line="240" w:lineRule="auto"/>
      </w:pPr>
    </w:p>
    <w:p w:rsidR="00104B7C" w:rsidRDefault="00104B7C" w:rsidP="00CA22D0">
      <w:pPr>
        <w:spacing w:after="0" w:line="240" w:lineRule="auto"/>
      </w:pPr>
    </w:p>
    <w:p w:rsidR="00104B7C" w:rsidRDefault="00104B7C" w:rsidP="00CA22D0">
      <w:pPr>
        <w:spacing w:after="0" w:line="240" w:lineRule="auto"/>
      </w:pPr>
    </w:p>
    <w:p w:rsidR="00104B7C" w:rsidRDefault="00104B7C" w:rsidP="00CA22D0">
      <w:pPr>
        <w:spacing w:after="0" w:line="240" w:lineRule="auto"/>
      </w:pPr>
    </w:p>
    <w:p w:rsidR="00B45758" w:rsidRDefault="00B45758" w:rsidP="00CA22D0">
      <w:pPr>
        <w:spacing w:after="0" w:line="240" w:lineRule="auto"/>
      </w:pPr>
      <w:r>
        <w:t>Teams also find the following very helpful</w:t>
      </w:r>
    </w:p>
    <w:p w:rsidR="00B45758" w:rsidRDefault="00B45758" w:rsidP="00CA22D0">
      <w:pPr>
        <w:pStyle w:val="ListParagraph"/>
        <w:numPr>
          <w:ilvl w:val="0"/>
          <w:numId w:val="2"/>
        </w:numPr>
        <w:spacing w:after="0" w:line="240" w:lineRule="auto"/>
      </w:pPr>
      <w:r>
        <w:t xml:space="preserve">A clear </w:t>
      </w:r>
      <w:r w:rsidR="002A69A6">
        <w:t>explanation</w:t>
      </w:r>
      <w:r>
        <w:t xml:space="preserve"> of the purposes of and audiences for the report</w:t>
      </w:r>
    </w:p>
    <w:p w:rsidR="00BF2228" w:rsidRPr="00BF2228" w:rsidRDefault="00BF2228" w:rsidP="00BF2228">
      <w:pPr>
        <w:pStyle w:val="ListParagraph"/>
        <w:numPr>
          <w:ilvl w:val="1"/>
          <w:numId w:val="2"/>
        </w:numPr>
        <w:spacing w:after="0" w:line="240" w:lineRule="auto"/>
      </w:pPr>
      <w:r>
        <w:rPr>
          <w:i/>
          <w:color w:val="FF0000"/>
        </w:rPr>
        <w:t>Purposes:  self-improvement, accreditation, transparency, accountability</w:t>
      </w:r>
    </w:p>
    <w:p w:rsidR="00BF2228" w:rsidRDefault="00BF2228" w:rsidP="00BF2228">
      <w:pPr>
        <w:pStyle w:val="ListParagraph"/>
        <w:numPr>
          <w:ilvl w:val="1"/>
          <w:numId w:val="2"/>
        </w:numPr>
        <w:spacing w:after="0" w:line="240" w:lineRule="auto"/>
      </w:pPr>
      <w:r>
        <w:rPr>
          <w:i/>
          <w:color w:val="FF0000"/>
        </w:rPr>
        <w:t>Audiences:  ourselves, our constituencies, the HLC, the visiting team, the State of Arkansas</w:t>
      </w:r>
    </w:p>
    <w:p w:rsidR="00B45758" w:rsidRDefault="00B45758" w:rsidP="00CA22D0">
      <w:pPr>
        <w:pStyle w:val="ListParagraph"/>
        <w:numPr>
          <w:ilvl w:val="0"/>
          <w:numId w:val="2"/>
        </w:numPr>
        <w:spacing w:after="0" w:line="240" w:lineRule="auto"/>
      </w:pPr>
      <w:r>
        <w:t>A clear explanation of how the report is organized</w:t>
      </w:r>
    </w:p>
    <w:p w:rsidR="00BF2228" w:rsidRDefault="00BF2228" w:rsidP="00BF2228">
      <w:pPr>
        <w:pStyle w:val="ListParagraph"/>
        <w:numPr>
          <w:ilvl w:val="1"/>
          <w:numId w:val="2"/>
        </w:numPr>
        <w:spacing w:after="0" w:line="240" w:lineRule="auto"/>
      </w:pPr>
      <w:r>
        <w:rPr>
          <w:i/>
          <w:color w:val="FF0000"/>
        </w:rPr>
        <w:t>Joanna and Joan will summarize this in the beginning of the self-study.</w:t>
      </w:r>
    </w:p>
    <w:p w:rsidR="00B45758" w:rsidRDefault="00B45758" w:rsidP="00CA22D0">
      <w:pPr>
        <w:pStyle w:val="ListParagraph"/>
        <w:numPr>
          <w:ilvl w:val="0"/>
          <w:numId w:val="2"/>
        </w:numPr>
        <w:spacing w:after="0" w:line="240" w:lineRule="auto"/>
      </w:pPr>
      <w:r>
        <w:t>Identification early in the report of any requests for change that are included</w:t>
      </w:r>
    </w:p>
    <w:p w:rsidR="00BF2228" w:rsidRDefault="00BF2228" w:rsidP="00BF2228">
      <w:pPr>
        <w:pStyle w:val="ListParagraph"/>
        <w:numPr>
          <w:ilvl w:val="1"/>
          <w:numId w:val="2"/>
        </w:numPr>
        <w:spacing w:after="0" w:line="240" w:lineRule="auto"/>
      </w:pPr>
      <w:r>
        <w:rPr>
          <w:i/>
          <w:color w:val="FF0000"/>
        </w:rPr>
        <w:t>No changes are currently under consideration.</w:t>
      </w:r>
    </w:p>
    <w:p w:rsidR="00B45758" w:rsidRDefault="00B45758" w:rsidP="00CA22D0">
      <w:pPr>
        <w:pStyle w:val="ListParagraph"/>
        <w:numPr>
          <w:ilvl w:val="0"/>
          <w:numId w:val="2"/>
        </w:numPr>
        <w:spacing w:after="0" w:line="240" w:lineRule="auto"/>
      </w:pPr>
      <w:r>
        <w:t>A useful table of contents</w:t>
      </w:r>
    </w:p>
    <w:p w:rsidR="00BF2228" w:rsidRDefault="00BF2228" w:rsidP="00BF2228">
      <w:pPr>
        <w:pStyle w:val="ListParagraph"/>
        <w:numPr>
          <w:ilvl w:val="1"/>
          <w:numId w:val="2"/>
        </w:numPr>
        <w:spacing w:after="0" w:line="240" w:lineRule="auto"/>
      </w:pPr>
      <w:r>
        <w:rPr>
          <w:i/>
          <w:color w:val="FF0000"/>
        </w:rPr>
        <w:t>Giving enough detail is important.</w:t>
      </w:r>
    </w:p>
    <w:p w:rsidR="00B45758" w:rsidRDefault="00B45758" w:rsidP="00CA22D0">
      <w:pPr>
        <w:pStyle w:val="ListParagraph"/>
        <w:numPr>
          <w:ilvl w:val="0"/>
          <w:numId w:val="2"/>
        </w:numPr>
        <w:spacing w:after="0" w:line="240" w:lineRule="auto"/>
      </w:pPr>
      <w:r>
        <w:t>Effective cross-referencing within the report</w:t>
      </w:r>
    </w:p>
    <w:p w:rsidR="00BA3827" w:rsidRDefault="00BA3827" w:rsidP="00BA3827">
      <w:pPr>
        <w:pStyle w:val="ListParagraph"/>
        <w:numPr>
          <w:ilvl w:val="1"/>
          <w:numId w:val="2"/>
        </w:numPr>
        <w:spacing w:after="0" w:line="240" w:lineRule="auto"/>
      </w:pPr>
      <w:r>
        <w:rPr>
          <w:i/>
          <w:color w:val="FF0000"/>
        </w:rPr>
        <w:t xml:space="preserve">If Deltha and Betty give a </w:t>
      </w:r>
      <w:r w:rsidR="001C5C4C">
        <w:rPr>
          <w:i/>
          <w:color w:val="FF0000"/>
        </w:rPr>
        <w:t>lengthy</w:t>
      </w:r>
      <w:r>
        <w:rPr>
          <w:i/>
          <w:color w:val="FF0000"/>
        </w:rPr>
        <w:t xml:space="preserve"> explanation in Criterion 4 that Holly and Rodney addressed in Criterion 3, then Joanna and Joan may reference the Criterion 3 discussion and delete much of </w:t>
      </w:r>
      <w:proofErr w:type="spellStart"/>
      <w:r>
        <w:rPr>
          <w:i/>
          <w:color w:val="FF0000"/>
        </w:rPr>
        <w:t>Deltha's</w:t>
      </w:r>
      <w:proofErr w:type="spellEnd"/>
      <w:r>
        <w:rPr>
          <w:i/>
          <w:color w:val="FF0000"/>
        </w:rPr>
        <w:t xml:space="preserve"> and Betty's evidence </w:t>
      </w:r>
      <w:r w:rsidR="00BF2228">
        <w:rPr>
          <w:i/>
          <w:color w:val="FF0000"/>
        </w:rPr>
        <w:t>that is reiterated in Criterion 4.</w:t>
      </w:r>
      <w:r>
        <w:rPr>
          <w:i/>
          <w:color w:val="FF0000"/>
        </w:rPr>
        <w:t xml:space="preserve"> </w:t>
      </w:r>
    </w:p>
    <w:p w:rsidR="00B45758" w:rsidRDefault="00B45758" w:rsidP="00CA22D0">
      <w:pPr>
        <w:pStyle w:val="ListParagraph"/>
        <w:numPr>
          <w:ilvl w:val="0"/>
          <w:numId w:val="2"/>
        </w:numPr>
        <w:spacing w:after="0" w:line="240" w:lineRule="auto"/>
      </w:pPr>
      <w:r>
        <w:t>Indexed citations in the report corresponding to appendices to the report and exhibits in the resource room</w:t>
      </w:r>
    </w:p>
    <w:p w:rsidR="00BA3827" w:rsidRPr="00BA3827" w:rsidRDefault="00BA3827" w:rsidP="00BA3827">
      <w:pPr>
        <w:pStyle w:val="ListParagraph"/>
        <w:numPr>
          <w:ilvl w:val="1"/>
          <w:numId w:val="2"/>
        </w:numPr>
        <w:spacing w:after="0" w:line="240" w:lineRule="auto"/>
        <w:rPr>
          <w:i/>
          <w:color w:val="FF0000"/>
        </w:rPr>
      </w:pPr>
      <w:r w:rsidRPr="00BA3827">
        <w:rPr>
          <w:i/>
          <w:color w:val="FF0000"/>
        </w:rPr>
        <w:t>The visiting team does not want to see every piece of evidence</w:t>
      </w:r>
      <w:r>
        <w:rPr>
          <w:i/>
          <w:color w:val="FF0000"/>
        </w:rPr>
        <w:t xml:space="preserve"> but expect us to have it available for them to verify the self-study.</w:t>
      </w:r>
    </w:p>
    <w:p w:rsidR="00B45758" w:rsidRDefault="00B45758" w:rsidP="00CA22D0">
      <w:pPr>
        <w:spacing w:after="0" w:line="240" w:lineRule="auto"/>
      </w:pPr>
    </w:p>
    <w:p w:rsidR="00B45758" w:rsidRDefault="00B45758" w:rsidP="00CA22D0">
      <w:pPr>
        <w:spacing w:after="0" w:line="240" w:lineRule="auto"/>
      </w:pPr>
    </w:p>
    <w:p w:rsidR="00B45758" w:rsidRDefault="00B45758" w:rsidP="00CA22D0">
      <w:pPr>
        <w:spacing w:after="0" w:line="240" w:lineRule="auto"/>
      </w:pPr>
      <w:r>
        <w:t xml:space="preserve">Every organization stamps its unique character on its self-study report.  While teams appreciate attention to effective presentation, they value substance over graphic design.  They need a self-study report that </w:t>
      </w:r>
      <w:r w:rsidR="002A69A6">
        <w:t>provides</w:t>
      </w:r>
    </w:p>
    <w:p w:rsidR="002A69A6" w:rsidRDefault="002A69A6" w:rsidP="00CA22D0">
      <w:pPr>
        <w:spacing w:after="0" w:line="240" w:lineRule="auto"/>
      </w:pPr>
    </w:p>
    <w:p w:rsidR="002A69A6" w:rsidRDefault="002A69A6" w:rsidP="00CA22D0">
      <w:pPr>
        <w:spacing w:after="0" w:line="240" w:lineRule="auto"/>
      </w:pPr>
    </w:p>
    <w:p w:rsidR="00B45758" w:rsidRDefault="00CA22D0" w:rsidP="00CA22D0">
      <w:pPr>
        <w:pStyle w:val="ListParagraph"/>
        <w:numPr>
          <w:ilvl w:val="0"/>
          <w:numId w:val="3"/>
        </w:numPr>
        <w:spacing w:after="0" w:line="240" w:lineRule="auto"/>
      </w:pPr>
      <w:r>
        <w:t>A brief evaluative profile of the organization, including special qualities and distinctive programs</w:t>
      </w:r>
    </w:p>
    <w:p w:rsidR="00065AF7" w:rsidRPr="00AC5C49" w:rsidRDefault="00065AF7" w:rsidP="00065AF7">
      <w:pPr>
        <w:pStyle w:val="ListParagraph"/>
        <w:spacing w:after="0" w:line="240" w:lineRule="auto"/>
        <w:ind w:left="1440"/>
        <w:rPr>
          <w:i/>
          <w:color w:val="FF0000"/>
        </w:rPr>
      </w:pPr>
      <w:r w:rsidRPr="00AC5C49">
        <w:rPr>
          <w:i/>
          <w:color w:val="FF0000"/>
        </w:rPr>
        <w:t>In what ways is Ozarka College distinctive?  If you are on a Criterion Team, spend some time focusing on your area.</w:t>
      </w:r>
    </w:p>
    <w:p w:rsidR="006A4CBD" w:rsidRPr="00AC5C49" w:rsidRDefault="006A4CBD" w:rsidP="00065AF7">
      <w:pPr>
        <w:pStyle w:val="ListParagraph"/>
        <w:spacing w:after="0" w:line="240" w:lineRule="auto"/>
        <w:ind w:left="1440"/>
        <w:rPr>
          <w:i/>
          <w:color w:val="FF0000"/>
        </w:rPr>
      </w:pPr>
      <w:r w:rsidRPr="00AC5C49">
        <w:rPr>
          <w:i/>
          <w:color w:val="FF0000"/>
        </w:rPr>
        <w:t>1.</w:t>
      </w:r>
    </w:p>
    <w:p w:rsidR="006A4CBD" w:rsidRPr="00AC5C49" w:rsidRDefault="006A4CBD" w:rsidP="00065AF7">
      <w:pPr>
        <w:pStyle w:val="ListParagraph"/>
        <w:spacing w:after="0" w:line="240" w:lineRule="auto"/>
        <w:ind w:left="1440"/>
        <w:rPr>
          <w:i/>
          <w:color w:val="FF0000"/>
        </w:rPr>
      </w:pPr>
    </w:p>
    <w:p w:rsidR="006A4CBD" w:rsidRPr="00AC5C49" w:rsidRDefault="006A4CBD" w:rsidP="00065AF7">
      <w:pPr>
        <w:pStyle w:val="ListParagraph"/>
        <w:spacing w:after="0" w:line="240" w:lineRule="auto"/>
        <w:ind w:left="1440"/>
        <w:rPr>
          <w:i/>
          <w:color w:val="FF0000"/>
        </w:rPr>
      </w:pPr>
      <w:r w:rsidRPr="00AC5C49">
        <w:rPr>
          <w:i/>
          <w:color w:val="FF0000"/>
        </w:rPr>
        <w:t>2.</w:t>
      </w:r>
    </w:p>
    <w:p w:rsidR="006A4CBD" w:rsidRPr="00AC5C49" w:rsidRDefault="006A4CBD" w:rsidP="00065AF7">
      <w:pPr>
        <w:pStyle w:val="ListParagraph"/>
        <w:spacing w:after="0" w:line="240" w:lineRule="auto"/>
        <w:ind w:left="1440"/>
        <w:rPr>
          <w:i/>
          <w:color w:val="FF0000"/>
        </w:rPr>
      </w:pPr>
    </w:p>
    <w:p w:rsidR="006A4CBD" w:rsidRPr="00AC5C49" w:rsidRDefault="006A4CBD" w:rsidP="00065AF7">
      <w:pPr>
        <w:pStyle w:val="ListParagraph"/>
        <w:spacing w:after="0" w:line="240" w:lineRule="auto"/>
        <w:ind w:left="1440"/>
        <w:rPr>
          <w:i/>
          <w:color w:val="FF0000"/>
        </w:rPr>
      </w:pPr>
      <w:r w:rsidRPr="00AC5C49">
        <w:rPr>
          <w:i/>
          <w:color w:val="FF0000"/>
        </w:rPr>
        <w:t>3.</w:t>
      </w:r>
    </w:p>
    <w:p w:rsidR="006A4CBD" w:rsidRPr="00AC5C49" w:rsidRDefault="006A4CBD" w:rsidP="00065AF7">
      <w:pPr>
        <w:pStyle w:val="ListParagraph"/>
        <w:spacing w:after="0" w:line="240" w:lineRule="auto"/>
        <w:ind w:left="1440"/>
        <w:rPr>
          <w:i/>
          <w:color w:val="FF0000"/>
        </w:rPr>
      </w:pPr>
    </w:p>
    <w:p w:rsidR="00065AF7" w:rsidRPr="00AC5C49" w:rsidRDefault="006A4CBD" w:rsidP="00065AF7">
      <w:pPr>
        <w:pStyle w:val="ListParagraph"/>
        <w:spacing w:after="0" w:line="240" w:lineRule="auto"/>
        <w:ind w:left="1440"/>
        <w:rPr>
          <w:i/>
          <w:color w:val="FF0000"/>
        </w:rPr>
      </w:pPr>
      <w:r w:rsidRPr="00AC5C49">
        <w:rPr>
          <w:i/>
          <w:color w:val="FF0000"/>
        </w:rPr>
        <w:t>4.</w:t>
      </w:r>
    </w:p>
    <w:p w:rsidR="00065AF7" w:rsidRDefault="00065AF7" w:rsidP="00065AF7">
      <w:pPr>
        <w:pStyle w:val="ListParagraph"/>
        <w:spacing w:after="0" w:line="240" w:lineRule="auto"/>
        <w:ind w:left="1440"/>
        <w:rPr>
          <w:i/>
        </w:rPr>
      </w:pPr>
    </w:p>
    <w:p w:rsidR="00065AF7" w:rsidRPr="00065AF7" w:rsidRDefault="00065AF7" w:rsidP="00065AF7">
      <w:pPr>
        <w:pStyle w:val="ListParagraph"/>
        <w:spacing w:after="0" w:line="240" w:lineRule="auto"/>
        <w:ind w:left="1440"/>
        <w:rPr>
          <w:i/>
        </w:rPr>
      </w:pPr>
    </w:p>
    <w:p w:rsidR="00CA22D0" w:rsidRDefault="00CA22D0" w:rsidP="00CA22D0">
      <w:pPr>
        <w:pStyle w:val="ListParagraph"/>
        <w:numPr>
          <w:ilvl w:val="0"/>
          <w:numId w:val="3"/>
        </w:numPr>
        <w:spacing w:after="0" w:line="240" w:lineRule="auto"/>
      </w:pPr>
      <w:r>
        <w:t>A summary of significant changes that have occurred since the last comprehensive evaluation</w:t>
      </w:r>
    </w:p>
    <w:p w:rsidR="00065AF7" w:rsidRPr="00AC5C49" w:rsidRDefault="00065AF7" w:rsidP="00065AF7">
      <w:pPr>
        <w:pStyle w:val="ListParagraph"/>
        <w:spacing w:after="0" w:line="240" w:lineRule="auto"/>
        <w:ind w:left="1440"/>
        <w:rPr>
          <w:i/>
          <w:color w:val="FF0000"/>
        </w:rPr>
      </w:pPr>
      <w:r w:rsidRPr="00AC5C49">
        <w:rPr>
          <w:i/>
          <w:color w:val="FF0000"/>
        </w:rPr>
        <w:t>In what ways has Ozarka College changed in the last ten years?  If you are on a Criterion Team, spend some time focusing on your area.</w:t>
      </w:r>
    </w:p>
    <w:p w:rsidR="006A4CBD" w:rsidRPr="00AC5C49" w:rsidRDefault="006A4CBD" w:rsidP="00065AF7">
      <w:pPr>
        <w:pStyle w:val="ListParagraph"/>
        <w:spacing w:after="0" w:line="240" w:lineRule="auto"/>
        <w:ind w:left="1440"/>
        <w:rPr>
          <w:i/>
          <w:color w:val="FF0000"/>
        </w:rPr>
      </w:pPr>
      <w:r w:rsidRPr="00AC5C49">
        <w:rPr>
          <w:i/>
          <w:color w:val="FF0000"/>
        </w:rPr>
        <w:t>1.</w:t>
      </w:r>
    </w:p>
    <w:p w:rsidR="006A4CBD" w:rsidRPr="00AC5C49" w:rsidRDefault="006A4CBD" w:rsidP="00065AF7">
      <w:pPr>
        <w:pStyle w:val="ListParagraph"/>
        <w:spacing w:after="0" w:line="240" w:lineRule="auto"/>
        <w:ind w:left="1440"/>
        <w:rPr>
          <w:i/>
          <w:color w:val="FF0000"/>
        </w:rPr>
      </w:pPr>
    </w:p>
    <w:p w:rsidR="006A4CBD" w:rsidRPr="00AC5C49" w:rsidRDefault="006A4CBD" w:rsidP="00065AF7">
      <w:pPr>
        <w:pStyle w:val="ListParagraph"/>
        <w:spacing w:after="0" w:line="240" w:lineRule="auto"/>
        <w:ind w:left="1440"/>
        <w:rPr>
          <w:i/>
          <w:color w:val="FF0000"/>
        </w:rPr>
      </w:pPr>
      <w:r w:rsidRPr="00AC5C49">
        <w:rPr>
          <w:i/>
          <w:color w:val="FF0000"/>
        </w:rPr>
        <w:t>2.</w:t>
      </w:r>
    </w:p>
    <w:p w:rsidR="006A4CBD" w:rsidRPr="00AC5C49" w:rsidRDefault="006A4CBD" w:rsidP="00065AF7">
      <w:pPr>
        <w:pStyle w:val="ListParagraph"/>
        <w:spacing w:after="0" w:line="240" w:lineRule="auto"/>
        <w:ind w:left="1440"/>
        <w:rPr>
          <w:i/>
          <w:color w:val="FF0000"/>
        </w:rPr>
      </w:pPr>
    </w:p>
    <w:p w:rsidR="006A4CBD" w:rsidRPr="00AC5C49" w:rsidRDefault="006A4CBD" w:rsidP="00065AF7">
      <w:pPr>
        <w:pStyle w:val="ListParagraph"/>
        <w:spacing w:after="0" w:line="240" w:lineRule="auto"/>
        <w:ind w:left="1440"/>
        <w:rPr>
          <w:i/>
          <w:color w:val="FF0000"/>
        </w:rPr>
      </w:pPr>
      <w:r w:rsidRPr="00AC5C49">
        <w:rPr>
          <w:i/>
          <w:color w:val="FF0000"/>
        </w:rPr>
        <w:t>3.</w:t>
      </w:r>
    </w:p>
    <w:p w:rsidR="006A4CBD" w:rsidRDefault="006A4CBD" w:rsidP="00065AF7">
      <w:pPr>
        <w:pStyle w:val="ListParagraph"/>
        <w:spacing w:after="0" w:line="240" w:lineRule="auto"/>
        <w:ind w:left="1440"/>
        <w:rPr>
          <w:i/>
        </w:rPr>
      </w:pPr>
    </w:p>
    <w:p w:rsidR="006A4CBD" w:rsidRDefault="006A4CBD" w:rsidP="00065AF7">
      <w:pPr>
        <w:pStyle w:val="ListParagraph"/>
        <w:spacing w:after="0" w:line="240" w:lineRule="auto"/>
        <w:ind w:left="1440"/>
        <w:rPr>
          <w:i/>
        </w:rPr>
      </w:pPr>
      <w:r>
        <w:rPr>
          <w:i/>
        </w:rPr>
        <w:t>4.</w:t>
      </w:r>
    </w:p>
    <w:p w:rsidR="006A4CBD" w:rsidRDefault="006A4CBD" w:rsidP="00065AF7">
      <w:pPr>
        <w:pStyle w:val="ListParagraph"/>
        <w:spacing w:after="0" w:line="240" w:lineRule="auto"/>
        <w:ind w:left="1440"/>
        <w:rPr>
          <w:i/>
        </w:rPr>
      </w:pPr>
    </w:p>
    <w:p w:rsidR="00CA22D0" w:rsidRDefault="00CA22D0" w:rsidP="00CA22D0">
      <w:pPr>
        <w:pStyle w:val="ListParagraph"/>
        <w:numPr>
          <w:ilvl w:val="0"/>
          <w:numId w:val="3"/>
        </w:numPr>
        <w:spacing w:after="0" w:line="240" w:lineRule="auto"/>
      </w:pPr>
      <w:r>
        <w:t>A brief summary of the organization's accreditation history</w:t>
      </w:r>
    </w:p>
    <w:p w:rsidR="006A4CBD" w:rsidRDefault="006A4CBD" w:rsidP="006A4CBD">
      <w:pPr>
        <w:pStyle w:val="ListParagraph"/>
        <w:numPr>
          <w:ilvl w:val="1"/>
          <w:numId w:val="3"/>
        </w:numPr>
        <w:spacing w:after="0" w:line="240" w:lineRule="auto"/>
      </w:pPr>
      <w:r>
        <w:rPr>
          <w:i/>
          <w:color w:val="FF0000"/>
        </w:rPr>
        <w:t>Joanna and Joan will write</w:t>
      </w:r>
    </w:p>
    <w:p w:rsidR="00065AF7" w:rsidRDefault="00065AF7" w:rsidP="00065AF7">
      <w:pPr>
        <w:pStyle w:val="ListParagraph"/>
        <w:spacing w:after="0" w:line="240" w:lineRule="auto"/>
      </w:pPr>
    </w:p>
    <w:p w:rsidR="00CA22D0" w:rsidRDefault="00CA22D0" w:rsidP="00CA22D0">
      <w:pPr>
        <w:pStyle w:val="ListParagraph"/>
        <w:numPr>
          <w:ilvl w:val="0"/>
          <w:numId w:val="3"/>
        </w:numPr>
        <w:spacing w:after="0" w:line="240" w:lineRule="auto"/>
      </w:pPr>
      <w:r>
        <w:t>A brief evaluation of the thoroughness of the self-study process</w:t>
      </w:r>
    </w:p>
    <w:p w:rsidR="006A4CBD" w:rsidRPr="00AC5C49" w:rsidRDefault="006A4CBD" w:rsidP="006A4CBD">
      <w:pPr>
        <w:pStyle w:val="ListParagraph"/>
        <w:numPr>
          <w:ilvl w:val="1"/>
          <w:numId w:val="3"/>
        </w:numPr>
        <w:spacing w:after="0" w:line="240" w:lineRule="auto"/>
        <w:rPr>
          <w:color w:val="FF0000"/>
        </w:rPr>
      </w:pPr>
      <w:r w:rsidRPr="00AC5C49">
        <w:rPr>
          <w:color w:val="FF0000"/>
        </w:rPr>
        <w:t>Please list examples of how we are being thorough.</w:t>
      </w:r>
    </w:p>
    <w:p w:rsidR="006A4CBD" w:rsidRPr="00AC5C49" w:rsidRDefault="006A4CBD" w:rsidP="006A4CBD">
      <w:pPr>
        <w:pStyle w:val="ListParagraph"/>
        <w:numPr>
          <w:ilvl w:val="0"/>
          <w:numId w:val="5"/>
        </w:numPr>
        <w:spacing w:after="0" w:line="240" w:lineRule="auto"/>
        <w:rPr>
          <w:color w:val="FF0000"/>
        </w:rPr>
      </w:pPr>
      <w:r w:rsidRPr="00AC5C49">
        <w:rPr>
          <w:color w:val="FF0000"/>
        </w:rPr>
        <w:t xml:space="preserve"> </w:t>
      </w:r>
    </w:p>
    <w:p w:rsidR="006A4CBD" w:rsidRPr="00AC5C49" w:rsidRDefault="006A4CBD" w:rsidP="006A4CBD">
      <w:pPr>
        <w:spacing w:after="0" w:line="240" w:lineRule="auto"/>
        <w:rPr>
          <w:color w:val="FF0000"/>
        </w:rPr>
      </w:pPr>
    </w:p>
    <w:p w:rsidR="006A4CBD" w:rsidRPr="00AC5C49" w:rsidRDefault="006A4CBD" w:rsidP="006A4CBD">
      <w:pPr>
        <w:spacing w:after="0" w:line="240" w:lineRule="auto"/>
        <w:ind w:left="1440"/>
        <w:rPr>
          <w:color w:val="FF0000"/>
        </w:rPr>
      </w:pPr>
      <w:r w:rsidRPr="00AC5C49">
        <w:rPr>
          <w:color w:val="FF0000"/>
        </w:rPr>
        <w:t>2.</w:t>
      </w:r>
    </w:p>
    <w:p w:rsidR="006A4CBD" w:rsidRPr="00AC5C49" w:rsidRDefault="006A4CBD" w:rsidP="006A4CBD">
      <w:pPr>
        <w:spacing w:after="0" w:line="240" w:lineRule="auto"/>
        <w:ind w:left="1440"/>
        <w:rPr>
          <w:color w:val="FF0000"/>
        </w:rPr>
      </w:pPr>
    </w:p>
    <w:p w:rsidR="006A4CBD" w:rsidRPr="00AC5C49" w:rsidRDefault="006A4CBD" w:rsidP="006A4CBD">
      <w:pPr>
        <w:spacing w:after="0" w:line="240" w:lineRule="auto"/>
        <w:ind w:left="1440"/>
        <w:rPr>
          <w:color w:val="FF0000"/>
        </w:rPr>
      </w:pPr>
      <w:r w:rsidRPr="00AC5C49">
        <w:rPr>
          <w:color w:val="FF0000"/>
        </w:rPr>
        <w:t>3.</w:t>
      </w:r>
    </w:p>
    <w:p w:rsidR="006A4CBD" w:rsidRPr="00AC5C49" w:rsidRDefault="006A4CBD" w:rsidP="006A4CBD">
      <w:pPr>
        <w:spacing w:after="0" w:line="240" w:lineRule="auto"/>
        <w:ind w:left="1440"/>
        <w:rPr>
          <w:color w:val="FF0000"/>
        </w:rPr>
      </w:pPr>
    </w:p>
    <w:p w:rsidR="006A4CBD" w:rsidRPr="00AC5C49" w:rsidRDefault="006A4CBD" w:rsidP="006A4CBD">
      <w:pPr>
        <w:spacing w:after="0" w:line="240" w:lineRule="auto"/>
        <w:ind w:left="1440"/>
        <w:rPr>
          <w:color w:val="FF0000"/>
        </w:rPr>
      </w:pPr>
      <w:r w:rsidRPr="00AC5C49">
        <w:rPr>
          <w:color w:val="FF0000"/>
        </w:rPr>
        <w:t>4.</w:t>
      </w:r>
    </w:p>
    <w:p w:rsidR="00065AF7" w:rsidRDefault="00065AF7" w:rsidP="00065AF7">
      <w:pPr>
        <w:pStyle w:val="ListParagraph"/>
        <w:spacing w:after="0" w:line="240" w:lineRule="auto"/>
      </w:pPr>
    </w:p>
    <w:p w:rsidR="00CA22D0" w:rsidRDefault="00CA22D0" w:rsidP="00CA22D0">
      <w:pPr>
        <w:pStyle w:val="ListParagraph"/>
        <w:numPr>
          <w:ilvl w:val="0"/>
          <w:numId w:val="3"/>
        </w:numPr>
        <w:spacing w:after="0" w:line="240" w:lineRule="auto"/>
      </w:pPr>
      <w:r>
        <w:t>A summary of the organization's understanding of and response to the major issues identified by the last team(s)</w:t>
      </w:r>
    </w:p>
    <w:p w:rsidR="00AC5C49" w:rsidRPr="00AC5C49" w:rsidRDefault="00273CCC" w:rsidP="00AC5C49">
      <w:pPr>
        <w:pStyle w:val="ListParagraph"/>
        <w:ind w:left="1440"/>
        <w:rPr>
          <w:i/>
          <w:color w:val="FF0000"/>
        </w:rPr>
      </w:pPr>
      <w:r w:rsidRPr="00AC5C49">
        <w:rPr>
          <w:i/>
          <w:color w:val="FF0000"/>
        </w:rPr>
        <w:t>See attached.  Have we responded to our challenges and suggestions?  If you are on a Criterion Team, spend some time focusing on those that affect your area.</w:t>
      </w:r>
      <w:r w:rsidR="00AC5C49" w:rsidRPr="00AC5C49">
        <w:rPr>
          <w:i/>
          <w:color w:val="FF0000"/>
        </w:rPr>
        <w:t xml:space="preserve">  List any of the weaknesses that fit under your criterion for the 2000 visit and the 2002 focused visit.</w:t>
      </w:r>
    </w:p>
    <w:p w:rsidR="00AC5C49" w:rsidRPr="00AC5C49" w:rsidRDefault="00AC5C49" w:rsidP="00AC5C49">
      <w:pPr>
        <w:pStyle w:val="ListParagraph"/>
        <w:numPr>
          <w:ilvl w:val="0"/>
          <w:numId w:val="7"/>
        </w:numPr>
        <w:rPr>
          <w:i/>
          <w:color w:val="FF0000"/>
        </w:rPr>
      </w:pPr>
      <w:r w:rsidRPr="00AC5C49">
        <w:rPr>
          <w:i/>
          <w:color w:val="FF0000"/>
        </w:rPr>
        <w:t xml:space="preserve"> </w:t>
      </w:r>
    </w:p>
    <w:p w:rsidR="00AC5C49" w:rsidRPr="00AC5C49" w:rsidRDefault="00AC5C49" w:rsidP="00AC5C49">
      <w:pPr>
        <w:pStyle w:val="ListParagraph"/>
        <w:numPr>
          <w:ilvl w:val="0"/>
          <w:numId w:val="7"/>
        </w:numPr>
        <w:rPr>
          <w:i/>
          <w:color w:val="FF0000"/>
        </w:rPr>
      </w:pPr>
      <w:r w:rsidRPr="00AC5C49">
        <w:rPr>
          <w:i/>
          <w:color w:val="FF0000"/>
        </w:rPr>
        <w:t xml:space="preserve"> </w:t>
      </w:r>
    </w:p>
    <w:p w:rsidR="00065AF7" w:rsidRPr="00AC5C49" w:rsidRDefault="00AC5C49" w:rsidP="00AC5C49">
      <w:pPr>
        <w:pStyle w:val="ListParagraph"/>
        <w:numPr>
          <w:ilvl w:val="0"/>
          <w:numId w:val="7"/>
        </w:numPr>
        <w:rPr>
          <w:i/>
          <w:color w:val="FF0000"/>
        </w:rPr>
      </w:pPr>
      <w:r w:rsidRPr="00AC5C49">
        <w:rPr>
          <w:i/>
          <w:color w:val="FF0000"/>
        </w:rPr>
        <w:t xml:space="preserve">  </w:t>
      </w:r>
    </w:p>
    <w:p w:rsidR="00AC5C49" w:rsidRPr="00AC5C49" w:rsidRDefault="00AC5C49" w:rsidP="00AC5C49">
      <w:pPr>
        <w:pStyle w:val="ListParagraph"/>
        <w:numPr>
          <w:ilvl w:val="0"/>
          <w:numId w:val="7"/>
        </w:numPr>
        <w:rPr>
          <w:i/>
        </w:rPr>
      </w:pPr>
    </w:p>
    <w:p w:rsidR="00065AF7" w:rsidRDefault="00065AF7" w:rsidP="00065AF7">
      <w:pPr>
        <w:pStyle w:val="ListParagraph"/>
        <w:spacing w:after="0" w:line="240" w:lineRule="auto"/>
      </w:pPr>
    </w:p>
    <w:p w:rsidR="00065AF7" w:rsidRDefault="00CA22D0" w:rsidP="00273CCC">
      <w:pPr>
        <w:pStyle w:val="ListParagraph"/>
        <w:numPr>
          <w:ilvl w:val="0"/>
          <w:numId w:val="3"/>
        </w:numPr>
        <w:spacing w:after="0" w:line="240" w:lineRule="auto"/>
      </w:pPr>
      <w:r>
        <w:t xml:space="preserve">An explicit evaluation of how the organization fulfills each of the Criteria for </w:t>
      </w:r>
      <w:r w:rsidR="00D46B6B">
        <w:t>Accreditation</w:t>
      </w:r>
      <w:r>
        <w:t xml:space="preserve"> through meeting the Core Components</w:t>
      </w:r>
    </w:p>
    <w:p w:rsidR="00AC5C49" w:rsidRPr="00AC5C49" w:rsidRDefault="00AC5C49" w:rsidP="00AC5C49">
      <w:pPr>
        <w:pStyle w:val="ListParagraph"/>
        <w:numPr>
          <w:ilvl w:val="1"/>
          <w:numId w:val="3"/>
        </w:numPr>
        <w:spacing w:after="0" w:line="240" w:lineRule="auto"/>
        <w:rPr>
          <w:i/>
          <w:color w:val="FF0000"/>
        </w:rPr>
      </w:pPr>
      <w:r w:rsidRPr="00AC5C49">
        <w:rPr>
          <w:i/>
          <w:color w:val="FF0000"/>
        </w:rPr>
        <w:t>Everybody will do this next fall!</w:t>
      </w:r>
    </w:p>
    <w:sectPr w:rsidR="00AC5C49" w:rsidRPr="00AC5C49" w:rsidSect="00F170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E12AC"/>
    <w:multiLevelType w:val="hybridMultilevel"/>
    <w:tmpl w:val="DEEED220"/>
    <w:lvl w:ilvl="0" w:tplc="B3ECE322">
      <w:start w:val="1"/>
      <w:numFmt w:val="decimal"/>
      <w:lvlText w:val="%1."/>
      <w:lvlJc w:val="left"/>
      <w:pPr>
        <w:ind w:left="1800" w:hanging="360"/>
      </w:pPr>
      <w:rPr>
        <w:rFonts w:hint="default"/>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435738"/>
    <w:multiLevelType w:val="hybridMultilevel"/>
    <w:tmpl w:val="CE52D8C4"/>
    <w:lvl w:ilvl="0" w:tplc="04090001">
      <w:start w:val="1"/>
      <w:numFmt w:val="bullet"/>
      <w:lvlText w:val=""/>
      <w:lvlJc w:val="left"/>
      <w:pPr>
        <w:ind w:left="720" w:hanging="360"/>
      </w:pPr>
      <w:rPr>
        <w:rFonts w:ascii="Symbol" w:hAnsi="Symbol" w:hint="default"/>
      </w:rPr>
    </w:lvl>
    <w:lvl w:ilvl="1" w:tplc="89E8EA70">
      <w:start w:val="1"/>
      <w:numFmt w:val="bullet"/>
      <w:lvlText w:val="o"/>
      <w:lvlJc w:val="left"/>
      <w:pPr>
        <w:ind w:left="1440" w:hanging="360"/>
      </w:pPr>
      <w:rPr>
        <w:rFonts w:ascii="Courier New" w:hAnsi="Courier New" w:cs="Courier New"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C11A6"/>
    <w:multiLevelType w:val="hybridMultilevel"/>
    <w:tmpl w:val="A346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3320FB"/>
    <w:multiLevelType w:val="hybridMultilevel"/>
    <w:tmpl w:val="F848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AE70B5"/>
    <w:multiLevelType w:val="hybridMultilevel"/>
    <w:tmpl w:val="E25EAAE8"/>
    <w:lvl w:ilvl="0" w:tplc="9190DED2">
      <w:start w:val="1"/>
      <w:numFmt w:val="decimal"/>
      <w:lvlText w:val="%1."/>
      <w:lvlJc w:val="left"/>
      <w:pPr>
        <w:ind w:left="1800" w:hanging="360"/>
      </w:pPr>
      <w:rPr>
        <w:rFonts w:hint="default"/>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AAB7FC8"/>
    <w:multiLevelType w:val="hybridMultilevel"/>
    <w:tmpl w:val="E4E23C62"/>
    <w:lvl w:ilvl="0" w:tplc="A00436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BB7132D"/>
    <w:multiLevelType w:val="hybridMultilevel"/>
    <w:tmpl w:val="19867B44"/>
    <w:lvl w:ilvl="0" w:tplc="5B984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758"/>
    <w:rsid w:val="00065AF7"/>
    <w:rsid w:val="000A60D9"/>
    <w:rsid w:val="00104B7C"/>
    <w:rsid w:val="001C5C4C"/>
    <w:rsid w:val="00246744"/>
    <w:rsid w:val="00273CCC"/>
    <w:rsid w:val="002A69A6"/>
    <w:rsid w:val="0042203F"/>
    <w:rsid w:val="004640CE"/>
    <w:rsid w:val="00534E86"/>
    <w:rsid w:val="005856A1"/>
    <w:rsid w:val="006A4CBD"/>
    <w:rsid w:val="009519F8"/>
    <w:rsid w:val="00AC5C49"/>
    <w:rsid w:val="00B45758"/>
    <w:rsid w:val="00BA3827"/>
    <w:rsid w:val="00BF2228"/>
    <w:rsid w:val="00CA22D0"/>
    <w:rsid w:val="00D132F6"/>
    <w:rsid w:val="00D46B6B"/>
    <w:rsid w:val="00E267D0"/>
    <w:rsid w:val="00E918BD"/>
    <w:rsid w:val="00EC3ED8"/>
    <w:rsid w:val="00ED0CB4"/>
    <w:rsid w:val="00F1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75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jstirling</cp:lastModifiedBy>
  <cp:revision>2</cp:revision>
  <cp:lastPrinted>2009-02-17T19:57:00Z</cp:lastPrinted>
  <dcterms:created xsi:type="dcterms:W3CDTF">2009-02-17T20:30:00Z</dcterms:created>
  <dcterms:modified xsi:type="dcterms:W3CDTF">2009-02-17T20:30:00Z</dcterms:modified>
</cp:coreProperties>
</file>