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243" w:rsidRPr="00ED4516" w:rsidRDefault="00436F28" w:rsidP="00B03EB1">
      <w:pPr>
        <w:jc w:val="center"/>
        <w:rPr>
          <w:b/>
        </w:rPr>
      </w:pPr>
      <w:r w:rsidRPr="00ED4516">
        <w:rPr>
          <w:b/>
        </w:rPr>
        <w:t>Ozarka College</w:t>
      </w:r>
    </w:p>
    <w:p w:rsidR="00436F28" w:rsidRPr="00ED4516" w:rsidRDefault="00436F28" w:rsidP="00B03EB1">
      <w:pPr>
        <w:jc w:val="center"/>
        <w:rPr>
          <w:b/>
        </w:rPr>
      </w:pPr>
      <w:r w:rsidRPr="00ED4516">
        <w:rPr>
          <w:b/>
        </w:rPr>
        <w:t>Statistical Methods</w:t>
      </w:r>
    </w:p>
    <w:p w:rsidR="00436F28" w:rsidRPr="00ED4516" w:rsidRDefault="00436F28" w:rsidP="00B03EB1">
      <w:pPr>
        <w:jc w:val="center"/>
        <w:rPr>
          <w:b/>
        </w:rPr>
      </w:pPr>
      <w:r w:rsidRPr="00ED4516">
        <w:rPr>
          <w:b/>
        </w:rPr>
        <w:t>MATH 2 _ _ _</w:t>
      </w:r>
    </w:p>
    <w:p w:rsidR="00436F28" w:rsidRPr="008520F3" w:rsidRDefault="00436F28" w:rsidP="00B03EB1">
      <w:pPr>
        <w:jc w:val="center"/>
        <w:rPr>
          <w:b/>
        </w:rPr>
      </w:pPr>
    </w:p>
    <w:p w:rsidR="00436F28" w:rsidRPr="008520F3" w:rsidRDefault="00436F28" w:rsidP="00B03EB1">
      <w:pPr>
        <w:jc w:val="center"/>
        <w:rPr>
          <w:b/>
        </w:rPr>
      </w:pPr>
      <w:r w:rsidRPr="008520F3">
        <w:rPr>
          <w:b/>
        </w:rPr>
        <w:t>Course Syllabus</w:t>
      </w:r>
    </w:p>
    <w:p w:rsidR="00436F28" w:rsidRPr="008520F3" w:rsidRDefault="00436F28" w:rsidP="00ED4516">
      <w:pPr>
        <w:rPr>
          <w:b/>
        </w:rPr>
      </w:pPr>
    </w:p>
    <w:tbl>
      <w:tblPr>
        <w:tblW w:w="5000" w:type="pct"/>
        <w:tblCellSpacing w:w="15" w:type="dxa"/>
        <w:tblCellMar>
          <w:top w:w="45" w:type="dxa"/>
          <w:left w:w="45" w:type="dxa"/>
          <w:bottom w:w="45" w:type="dxa"/>
          <w:right w:w="45" w:type="dxa"/>
        </w:tblCellMar>
        <w:tblLook w:val="04A0"/>
      </w:tblPr>
      <w:tblGrid>
        <w:gridCol w:w="3795"/>
        <w:gridCol w:w="5715"/>
      </w:tblGrid>
      <w:tr w:rsidR="00607E72" w:rsidRPr="008520F3" w:rsidTr="00F53369">
        <w:trPr>
          <w:trHeight w:val="672"/>
          <w:tblCellSpacing w:w="15" w:type="dxa"/>
        </w:trPr>
        <w:tc>
          <w:tcPr>
            <w:tcW w:w="3750" w:type="dxa"/>
            <w:hideMark/>
          </w:tcPr>
          <w:p w:rsidR="00607E72" w:rsidRPr="008520F3" w:rsidRDefault="00F53369" w:rsidP="00ED4516">
            <w:pPr>
              <w:spacing w:line="240" w:lineRule="auto"/>
              <w:rPr>
                <w:rFonts w:eastAsia="Times New Roman" w:cs="Times New Roman"/>
                <w:b/>
              </w:rPr>
            </w:pPr>
            <w:r w:rsidRPr="008520F3">
              <w:rPr>
                <w:rFonts w:eastAsia="Times New Roman" w:cs="Times New Roman"/>
                <w:b/>
              </w:rPr>
              <w:t>Instructor:</w:t>
            </w:r>
          </w:p>
        </w:tc>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rPr>
              <w:t>Delong, Alison S</w:t>
            </w:r>
          </w:p>
        </w:tc>
      </w:tr>
      <w:tr w:rsidR="00607E72" w:rsidRPr="008520F3" w:rsidTr="00607E72">
        <w:trPr>
          <w:tblCellSpacing w:w="15" w:type="dxa"/>
        </w:trPr>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b/>
                <w:bCs/>
              </w:rPr>
              <w:t>Office Phone:</w:t>
            </w:r>
          </w:p>
        </w:tc>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rPr>
              <w:t>870.368.2058</w:t>
            </w:r>
          </w:p>
        </w:tc>
      </w:tr>
      <w:tr w:rsidR="00607E72" w:rsidRPr="008520F3" w:rsidTr="00607E72">
        <w:trPr>
          <w:tblCellSpacing w:w="15" w:type="dxa"/>
        </w:trPr>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b/>
                <w:bCs/>
              </w:rPr>
              <w:t>College Fax:</w:t>
            </w:r>
          </w:p>
        </w:tc>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rPr>
              <w:t>870.368.2091</w:t>
            </w:r>
          </w:p>
        </w:tc>
      </w:tr>
      <w:tr w:rsidR="00607E72" w:rsidRPr="008520F3" w:rsidTr="00607E72">
        <w:trPr>
          <w:tblCellSpacing w:w="15" w:type="dxa"/>
        </w:trPr>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b/>
                <w:bCs/>
              </w:rPr>
              <w:t>Email:</w:t>
            </w:r>
          </w:p>
        </w:tc>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rPr>
              <w:t xml:space="preserve">adelong@ozarka.edu </w:t>
            </w:r>
          </w:p>
        </w:tc>
      </w:tr>
      <w:tr w:rsidR="00607E72" w:rsidRPr="008520F3" w:rsidTr="00607E72">
        <w:trPr>
          <w:tblCellSpacing w:w="15" w:type="dxa"/>
        </w:trPr>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b/>
                <w:bCs/>
              </w:rPr>
              <w:t>Office Hours:</w:t>
            </w:r>
          </w:p>
        </w:tc>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rPr>
              <w:br/>
            </w:r>
          </w:p>
        </w:tc>
      </w:tr>
      <w:tr w:rsidR="00607E72" w:rsidRPr="008520F3" w:rsidTr="00607E72">
        <w:trPr>
          <w:tblCellSpacing w:w="15" w:type="dxa"/>
        </w:trPr>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b/>
                <w:bCs/>
              </w:rPr>
              <w:t>Times:</w:t>
            </w:r>
          </w:p>
        </w:tc>
        <w:tc>
          <w:tcPr>
            <w:tcW w:w="0" w:type="auto"/>
            <w:hideMark/>
          </w:tcPr>
          <w:p w:rsidR="00607E72" w:rsidRPr="008520F3" w:rsidRDefault="00607E72" w:rsidP="00ED4516">
            <w:pPr>
              <w:spacing w:line="240" w:lineRule="auto"/>
              <w:rPr>
                <w:rFonts w:eastAsia="Times New Roman" w:cs="Times New Roman"/>
              </w:rPr>
            </w:pPr>
          </w:p>
        </w:tc>
      </w:tr>
      <w:tr w:rsidR="00607E72" w:rsidRPr="008520F3" w:rsidTr="00607E72">
        <w:trPr>
          <w:tblCellSpacing w:w="15" w:type="dxa"/>
        </w:trPr>
        <w:tc>
          <w:tcPr>
            <w:tcW w:w="0" w:type="auto"/>
            <w:hideMark/>
          </w:tcPr>
          <w:p w:rsidR="00607E72" w:rsidRPr="008520F3" w:rsidRDefault="00607E72" w:rsidP="00ED4516">
            <w:pPr>
              <w:spacing w:line="240" w:lineRule="auto"/>
              <w:rPr>
                <w:rFonts w:eastAsia="Times New Roman" w:cs="Times New Roman"/>
              </w:rPr>
            </w:pPr>
            <w:r w:rsidRPr="008520F3">
              <w:rPr>
                <w:rFonts w:eastAsia="Times New Roman" w:cs="Times New Roman"/>
                <w:b/>
                <w:bCs/>
              </w:rPr>
              <w:t>Class</w:t>
            </w:r>
            <w:r w:rsidR="00F53369" w:rsidRPr="008520F3">
              <w:rPr>
                <w:rFonts w:eastAsia="Times New Roman" w:cs="Times New Roman"/>
                <w:b/>
                <w:bCs/>
              </w:rPr>
              <w:t xml:space="preserve"> </w:t>
            </w:r>
            <w:r w:rsidRPr="008520F3">
              <w:rPr>
                <w:rFonts w:eastAsia="Times New Roman" w:cs="Times New Roman"/>
                <w:b/>
                <w:bCs/>
              </w:rPr>
              <w:t>Room:</w:t>
            </w:r>
          </w:p>
        </w:tc>
        <w:tc>
          <w:tcPr>
            <w:tcW w:w="0" w:type="auto"/>
            <w:hideMark/>
          </w:tcPr>
          <w:p w:rsidR="00607E72" w:rsidRPr="008520F3" w:rsidRDefault="00607E72" w:rsidP="00ED4516">
            <w:pPr>
              <w:spacing w:line="240" w:lineRule="auto"/>
              <w:rPr>
                <w:rFonts w:eastAsia="Times New Roman" w:cs="Times New Roman"/>
              </w:rPr>
            </w:pPr>
          </w:p>
        </w:tc>
      </w:tr>
    </w:tbl>
    <w:p w:rsidR="00607E72" w:rsidRPr="008520F3" w:rsidRDefault="00607E72" w:rsidP="00C74296">
      <w:pPr>
        <w:spacing w:line="240" w:lineRule="auto"/>
        <w:ind w:left="3600" w:hanging="3600"/>
        <w:rPr>
          <w:rFonts w:eastAsia="Times New Roman" w:cs="Times New Roman"/>
          <w:bCs/>
        </w:rPr>
      </w:pPr>
      <w:r w:rsidRPr="008520F3">
        <w:rPr>
          <w:rFonts w:eastAsia="Times New Roman" w:cs="Times New Roman"/>
          <w:b/>
          <w:bCs/>
        </w:rPr>
        <w:t>Prerequisites:</w:t>
      </w:r>
      <w:r w:rsidR="00C74296" w:rsidRPr="008520F3">
        <w:rPr>
          <w:rFonts w:eastAsia="Times New Roman" w:cs="Times New Roman"/>
          <w:b/>
          <w:bCs/>
        </w:rPr>
        <w:t xml:space="preserve"> </w:t>
      </w:r>
      <w:r w:rsidR="00C74296" w:rsidRPr="008520F3">
        <w:rPr>
          <w:rFonts w:eastAsia="Times New Roman" w:cs="Times New Roman"/>
          <w:b/>
          <w:bCs/>
        </w:rPr>
        <w:tab/>
      </w:r>
      <w:r w:rsidR="00C74296" w:rsidRPr="008520F3">
        <w:rPr>
          <w:rFonts w:eastAsia="Times New Roman" w:cs="Times New Roman"/>
          <w:bCs/>
        </w:rPr>
        <w:t>At least one math class with a grade of C or better at the 1000 level or higher or an algebra score on the Compass exam of 41 or higher. (Asset, ACT</w:t>
      </w:r>
      <w:r w:rsidR="00DD0001" w:rsidRPr="008520F3">
        <w:rPr>
          <w:rFonts w:eastAsia="Times New Roman" w:cs="Times New Roman"/>
          <w:bCs/>
        </w:rPr>
        <w:t xml:space="preserve"> or SAT equivalent accepted)</w:t>
      </w:r>
    </w:p>
    <w:p w:rsidR="00ED4516" w:rsidRPr="00ED4516" w:rsidRDefault="00ED4516" w:rsidP="00ED4516">
      <w:pPr>
        <w:spacing w:line="240" w:lineRule="auto"/>
        <w:rPr>
          <w:rFonts w:eastAsia="Times New Roman" w:cs="Times New Roman"/>
          <w:sz w:val="23"/>
          <w:szCs w:val="23"/>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Course Description:</w:t>
      </w:r>
    </w:p>
    <w:p w:rsidR="00ED4516" w:rsidRDefault="00ED4516" w:rsidP="00ED4516">
      <w:pPr>
        <w:spacing w:line="240" w:lineRule="auto"/>
        <w:rPr>
          <w:rStyle w:val="coursedescriptions"/>
        </w:rPr>
      </w:pPr>
      <w:r w:rsidRPr="00ED4516">
        <w:rPr>
          <w:rStyle w:val="coursedescriptions"/>
        </w:rPr>
        <w:t xml:space="preserve">A study of methods for organizing and interpreting quantitative data, with emphasis on methods commonly used in any situation requiring the analysis of information recorded in numerical form. A survey of statistical description, including measures of central tendency, dispersion, and correlation; an introduction to methods of hypothesis testing. </w:t>
      </w:r>
    </w:p>
    <w:p w:rsidR="00607E72" w:rsidRDefault="00ED4516" w:rsidP="00ED4516">
      <w:pPr>
        <w:spacing w:line="240" w:lineRule="auto"/>
        <w:rPr>
          <w:rFonts w:eastAsia="Times New Roman" w:cs="Times New Roman"/>
          <w:sz w:val="23"/>
          <w:szCs w:val="23"/>
        </w:rPr>
      </w:pPr>
      <w:r w:rsidRPr="00ED4516">
        <w:rPr>
          <w:color w:val="FF0000"/>
        </w:rPr>
        <w:br/>
      </w:r>
      <w:r w:rsidR="00607E72" w:rsidRPr="00ED4516">
        <w:rPr>
          <w:rFonts w:eastAsia="Times New Roman" w:cs="Times New Roman"/>
          <w:sz w:val="23"/>
          <w:szCs w:val="23"/>
        </w:rPr>
        <w:t>3 credits</w:t>
      </w:r>
    </w:p>
    <w:p w:rsidR="00ED4516" w:rsidRPr="00ED4516" w:rsidRDefault="00ED4516" w:rsidP="00ED4516">
      <w:pPr>
        <w:spacing w:line="240" w:lineRule="auto"/>
        <w:rPr>
          <w:rFonts w:eastAsia="Times New Roman" w:cs="Times New Roman"/>
          <w:sz w:val="23"/>
          <w:szCs w:val="23"/>
        </w:rPr>
      </w:pPr>
    </w:p>
    <w:p w:rsidR="00607E72"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Rationale:</w:t>
      </w:r>
    </w:p>
    <w:p w:rsidR="001F527F" w:rsidRPr="001F527F" w:rsidRDefault="001F527F" w:rsidP="001F527F">
      <w:pPr>
        <w:pStyle w:val="Header"/>
        <w:tabs>
          <w:tab w:val="clear" w:pos="4320"/>
          <w:tab w:val="clear" w:pos="8640"/>
        </w:tabs>
        <w:rPr>
          <w:rFonts w:asciiTheme="minorHAnsi" w:hAnsiTheme="minorHAnsi"/>
          <w:sz w:val="22"/>
          <w:szCs w:val="22"/>
        </w:rPr>
      </w:pPr>
      <w:r w:rsidRPr="001F527F">
        <w:rPr>
          <w:rFonts w:asciiTheme="minorHAnsi" w:hAnsiTheme="minorHAnsi"/>
          <w:sz w:val="22"/>
          <w:szCs w:val="22"/>
        </w:rPr>
        <w:t xml:space="preserve">This course focuses on the introductory information that prepares </w:t>
      </w:r>
      <w:r>
        <w:rPr>
          <w:rFonts w:asciiTheme="minorHAnsi" w:hAnsiTheme="minorHAnsi"/>
          <w:sz w:val="22"/>
          <w:szCs w:val="22"/>
        </w:rPr>
        <w:t>students for professional life by teaching them how</w:t>
      </w:r>
      <w:r w:rsidRPr="001F527F">
        <w:rPr>
          <w:rFonts w:asciiTheme="minorHAnsi" w:hAnsiTheme="minorHAnsi"/>
          <w:sz w:val="22"/>
          <w:szCs w:val="22"/>
        </w:rPr>
        <w:t xml:space="preserve"> to interpret and employ statistics as a tool in a manner that is </w:t>
      </w:r>
      <w:r w:rsidRPr="001F527F">
        <w:rPr>
          <w:rFonts w:asciiTheme="minorHAnsi" w:hAnsiTheme="minorHAnsi"/>
          <w:iCs/>
          <w:sz w:val="22"/>
          <w:szCs w:val="22"/>
        </w:rPr>
        <w:t xml:space="preserve">conceptually correct </w:t>
      </w:r>
      <w:r w:rsidRPr="001F527F">
        <w:rPr>
          <w:rFonts w:asciiTheme="minorHAnsi" w:hAnsiTheme="minorHAnsi"/>
          <w:sz w:val="22"/>
          <w:szCs w:val="22"/>
        </w:rPr>
        <w:t xml:space="preserve">and </w:t>
      </w:r>
      <w:r w:rsidRPr="001F527F">
        <w:rPr>
          <w:rFonts w:asciiTheme="minorHAnsi" w:hAnsiTheme="minorHAnsi"/>
          <w:iCs/>
          <w:sz w:val="22"/>
          <w:szCs w:val="22"/>
        </w:rPr>
        <w:t>computationally accurate</w:t>
      </w:r>
      <w:r w:rsidRPr="001F527F">
        <w:rPr>
          <w:rFonts w:asciiTheme="minorHAnsi" w:hAnsiTheme="minorHAnsi"/>
          <w:sz w:val="22"/>
          <w:szCs w:val="22"/>
        </w:rPr>
        <w:t>.</w:t>
      </w:r>
      <w:r>
        <w:rPr>
          <w:rFonts w:asciiTheme="minorHAnsi" w:hAnsiTheme="minorHAnsi"/>
          <w:sz w:val="22"/>
          <w:szCs w:val="22"/>
        </w:rPr>
        <w:t xml:space="preserve">  Whether reviewing and interpreting professionally relevant </w:t>
      </w:r>
      <w:r w:rsidRPr="001F527F">
        <w:rPr>
          <w:rFonts w:asciiTheme="minorHAnsi" w:hAnsiTheme="minorHAnsi"/>
          <w:sz w:val="22"/>
          <w:szCs w:val="22"/>
        </w:rPr>
        <w:t xml:space="preserve">research literature or actively </w:t>
      </w:r>
      <w:r>
        <w:rPr>
          <w:rFonts w:asciiTheme="minorHAnsi" w:hAnsiTheme="minorHAnsi"/>
          <w:sz w:val="22"/>
          <w:szCs w:val="22"/>
        </w:rPr>
        <w:t xml:space="preserve">assisting in </w:t>
      </w:r>
      <w:r w:rsidRPr="001F527F">
        <w:rPr>
          <w:rFonts w:asciiTheme="minorHAnsi" w:hAnsiTheme="minorHAnsi"/>
          <w:sz w:val="22"/>
          <w:szCs w:val="22"/>
        </w:rPr>
        <w:t xml:space="preserve">generating </w:t>
      </w:r>
      <w:r>
        <w:rPr>
          <w:rFonts w:asciiTheme="minorHAnsi" w:hAnsiTheme="minorHAnsi"/>
          <w:sz w:val="22"/>
          <w:szCs w:val="22"/>
        </w:rPr>
        <w:t xml:space="preserve">research, </w:t>
      </w:r>
      <w:r w:rsidRPr="001F527F">
        <w:rPr>
          <w:rFonts w:asciiTheme="minorHAnsi" w:hAnsiTheme="minorHAnsi"/>
          <w:sz w:val="22"/>
          <w:szCs w:val="22"/>
        </w:rPr>
        <w:t>knowledge of the proper selection, use, and interpretation of statistical techniques is essential</w:t>
      </w:r>
      <w:r>
        <w:rPr>
          <w:rFonts w:asciiTheme="minorHAnsi" w:hAnsiTheme="minorHAnsi"/>
          <w:sz w:val="22"/>
          <w:szCs w:val="22"/>
        </w:rPr>
        <w:t xml:space="preserve"> to “best evidence” professional practice</w:t>
      </w:r>
      <w:r w:rsidRPr="001F527F">
        <w:rPr>
          <w:rFonts w:asciiTheme="minorHAnsi" w:hAnsiTheme="minorHAnsi"/>
          <w:sz w:val="22"/>
          <w:szCs w:val="22"/>
        </w:rPr>
        <w:t xml:space="preserve">. Accordingly, this course </w:t>
      </w:r>
      <w:r>
        <w:rPr>
          <w:rFonts w:asciiTheme="minorHAnsi" w:hAnsiTheme="minorHAnsi"/>
          <w:sz w:val="22"/>
          <w:szCs w:val="22"/>
        </w:rPr>
        <w:t>will be</w:t>
      </w:r>
      <w:r w:rsidRPr="001F527F">
        <w:rPr>
          <w:rFonts w:asciiTheme="minorHAnsi" w:hAnsiTheme="minorHAnsi"/>
          <w:sz w:val="22"/>
          <w:szCs w:val="22"/>
        </w:rPr>
        <w:t xml:space="preserve"> taught </w:t>
      </w:r>
      <w:r>
        <w:rPr>
          <w:rFonts w:asciiTheme="minorHAnsi" w:hAnsiTheme="minorHAnsi"/>
          <w:sz w:val="22"/>
          <w:szCs w:val="22"/>
        </w:rPr>
        <w:t>with an emphasis on statistical interpretation, as it is applied to research,</w:t>
      </w:r>
      <w:r w:rsidRPr="001F527F">
        <w:rPr>
          <w:rFonts w:asciiTheme="minorHAnsi" w:hAnsiTheme="minorHAnsi"/>
          <w:sz w:val="22"/>
          <w:szCs w:val="22"/>
        </w:rPr>
        <w:t xml:space="preserve"> for considering the conceptual and computational appropriateness of specific statistical methods.</w:t>
      </w:r>
    </w:p>
    <w:p w:rsidR="00ED4516" w:rsidRPr="001F527F" w:rsidRDefault="00ED4516" w:rsidP="00ED4516">
      <w:pPr>
        <w:spacing w:line="240" w:lineRule="auto"/>
        <w:rPr>
          <w:rFonts w:eastAsia="Times New Roman" w:cs="Times New Roman"/>
          <w:b/>
          <w:bCs/>
          <w:sz w:val="26"/>
          <w:szCs w:val="26"/>
        </w:rPr>
      </w:pPr>
    </w:p>
    <w:p w:rsidR="00ED4516" w:rsidRPr="00ED4516" w:rsidRDefault="00ED4516" w:rsidP="00ED4516">
      <w:pPr>
        <w:spacing w:line="240" w:lineRule="auto"/>
        <w:rPr>
          <w:rFonts w:eastAsia="Times New Roman" w:cs="Times New Roman"/>
          <w:b/>
          <w:bCs/>
          <w:sz w:val="26"/>
          <w:szCs w:val="26"/>
        </w:rPr>
      </w:pPr>
    </w:p>
    <w:p w:rsidR="001F527F" w:rsidRDefault="001F527F" w:rsidP="00ED4516">
      <w:pPr>
        <w:spacing w:line="240" w:lineRule="auto"/>
        <w:rPr>
          <w:rFonts w:eastAsia="Times New Roman" w:cs="Times New Roman"/>
          <w:b/>
          <w:bCs/>
          <w:sz w:val="26"/>
          <w:szCs w:val="26"/>
        </w:rPr>
      </w:pPr>
    </w:p>
    <w:p w:rsidR="001F527F" w:rsidRDefault="001F527F" w:rsidP="00ED4516">
      <w:pPr>
        <w:spacing w:line="240" w:lineRule="auto"/>
        <w:rPr>
          <w:rFonts w:eastAsia="Times New Roman" w:cs="Times New Roman"/>
          <w:b/>
          <w:bCs/>
          <w:sz w:val="26"/>
          <w:szCs w:val="26"/>
        </w:rPr>
      </w:pPr>
    </w:p>
    <w:p w:rsidR="00607E72" w:rsidRPr="00ED4516" w:rsidRDefault="00F53369" w:rsidP="00326224">
      <w:pPr>
        <w:rPr>
          <w:rFonts w:eastAsia="Times New Roman" w:cs="Times New Roman"/>
          <w:b/>
          <w:bCs/>
          <w:sz w:val="26"/>
          <w:szCs w:val="26"/>
        </w:rPr>
      </w:pPr>
      <w:r>
        <w:rPr>
          <w:rFonts w:eastAsia="Times New Roman" w:cs="Times New Roman"/>
          <w:b/>
          <w:bCs/>
          <w:sz w:val="26"/>
          <w:szCs w:val="26"/>
        </w:rPr>
        <w:br w:type="page"/>
      </w:r>
      <w:r w:rsidR="00607E72" w:rsidRPr="00ED4516">
        <w:rPr>
          <w:rFonts w:eastAsia="Times New Roman" w:cs="Times New Roman"/>
          <w:b/>
          <w:bCs/>
          <w:sz w:val="26"/>
          <w:szCs w:val="26"/>
        </w:rPr>
        <w:lastRenderedPageBreak/>
        <w:t>Outcomes/Learning Objectives:</w:t>
      </w:r>
    </w:p>
    <w:p w:rsidR="001F527F" w:rsidRDefault="00607E72" w:rsidP="00ED4516">
      <w:pPr>
        <w:spacing w:line="240" w:lineRule="auto"/>
        <w:rPr>
          <w:rFonts w:eastAsia="Times New Roman" w:cs="Times New Roman"/>
          <w:sz w:val="23"/>
          <w:szCs w:val="23"/>
        </w:rPr>
      </w:pPr>
      <w:r w:rsidRPr="00ED4516">
        <w:rPr>
          <w:rFonts w:eastAsia="Times New Roman" w:cs="Times New Roman"/>
          <w:sz w:val="23"/>
          <w:szCs w:val="23"/>
        </w:rPr>
        <w:t xml:space="preserve">Upon completion of this course, the student will </w:t>
      </w:r>
      <w:r w:rsidR="00F53369">
        <w:rPr>
          <w:rFonts w:eastAsia="Times New Roman" w:cs="Times New Roman"/>
          <w:sz w:val="23"/>
          <w:szCs w:val="23"/>
        </w:rPr>
        <w:t xml:space="preserve">be able to </w:t>
      </w:r>
      <w:r w:rsidRPr="00ED4516">
        <w:rPr>
          <w:rFonts w:eastAsia="Times New Roman" w:cs="Times New Roman"/>
          <w:sz w:val="23"/>
          <w:szCs w:val="23"/>
        </w:rPr>
        <w:t>demonstrate the following competencies:</w:t>
      </w:r>
    </w:p>
    <w:p w:rsidR="001F527F" w:rsidRDefault="00F53369" w:rsidP="001F527F">
      <w:pPr>
        <w:pStyle w:val="ListParagraph"/>
        <w:numPr>
          <w:ilvl w:val="0"/>
          <w:numId w:val="1"/>
        </w:numPr>
        <w:spacing w:line="240" w:lineRule="auto"/>
        <w:rPr>
          <w:rFonts w:eastAsia="Times New Roman" w:cs="Times New Roman"/>
          <w:sz w:val="23"/>
          <w:szCs w:val="23"/>
        </w:rPr>
      </w:pPr>
      <w:r w:rsidRPr="00F53369">
        <w:rPr>
          <w:rFonts w:eastAsia="Times New Roman" w:cs="Times New Roman"/>
          <w:sz w:val="23"/>
          <w:szCs w:val="23"/>
        </w:rPr>
        <w:t>Explain basic concepts of statistics (e.g., population vs. sample, sampling distribution)</w:t>
      </w:r>
    </w:p>
    <w:p w:rsidR="00E06140" w:rsidRDefault="00E06140" w:rsidP="00E06140">
      <w:pPr>
        <w:pStyle w:val="ListParagraph"/>
        <w:numPr>
          <w:ilvl w:val="0"/>
          <w:numId w:val="1"/>
        </w:numPr>
        <w:spacing w:line="240" w:lineRule="auto"/>
        <w:rPr>
          <w:rFonts w:eastAsia="Times New Roman" w:cs="Times New Roman"/>
          <w:sz w:val="23"/>
          <w:szCs w:val="23"/>
        </w:rPr>
      </w:pPr>
      <w:r>
        <w:rPr>
          <w:rFonts w:eastAsia="Times New Roman" w:cs="Times New Roman"/>
          <w:sz w:val="23"/>
          <w:szCs w:val="23"/>
        </w:rPr>
        <w:t xml:space="preserve">Explain the differences among various statistical techniques. </w:t>
      </w:r>
    </w:p>
    <w:p w:rsidR="00F53369" w:rsidRDefault="00F53369" w:rsidP="00F53369">
      <w:pPr>
        <w:pStyle w:val="ListParagraph"/>
        <w:numPr>
          <w:ilvl w:val="0"/>
          <w:numId w:val="1"/>
        </w:numPr>
        <w:spacing w:line="240" w:lineRule="auto"/>
        <w:rPr>
          <w:rFonts w:eastAsia="Times New Roman" w:cs="Times New Roman"/>
          <w:sz w:val="23"/>
          <w:szCs w:val="23"/>
        </w:rPr>
      </w:pPr>
      <w:r w:rsidRPr="00F53369">
        <w:rPr>
          <w:rFonts w:eastAsia="Times New Roman" w:cs="Times New Roman"/>
          <w:sz w:val="23"/>
          <w:szCs w:val="23"/>
        </w:rPr>
        <w:t>Summarize numeric data by computing descriptive statistics (e.g., mean, variance) and by creating tables and graphs.</w:t>
      </w:r>
    </w:p>
    <w:p w:rsidR="00E06140" w:rsidRDefault="00E06140" w:rsidP="00F53369">
      <w:pPr>
        <w:pStyle w:val="ListParagraph"/>
        <w:numPr>
          <w:ilvl w:val="0"/>
          <w:numId w:val="1"/>
        </w:numPr>
        <w:spacing w:line="240" w:lineRule="auto"/>
        <w:rPr>
          <w:rFonts w:eastAsia="Times New Roman" w:cs="Times New Roman"/>
          <w:sz w:val="23"/>
          <w:szCs w:val="23"/>
        </w:rPr>
      </w:pPr>
      <w:r w:rsidRPr="00E06140">
        <w:rPr>
          <w:rFonts w:eastAsia="Times New Roman" w:cs="Times New Roman"/>
          <w:sz w:val="23"/>
          <w:szCs w:val="23"/>
        </w:rPr>
        <w:t>Compute various inferential statistics</w:t>
      </w:r>
      <w:r>
        <w:rPr>
          <w:rFonts w:eastAsia="Times New Roman" w:cs="Times New Roman"/>
          <w:sz w:val="23"/>
          <w:szCs w:val="23"/>
        </w:rPr>
        <w:t>.</w:t>
      </w:r>
    </w:p>
    <w:p w:rsidR="00E06140" w:rsidRDefault="00E06140" w:rsidP="00F53369">
      <w:pPr>
        <w:pStyle w:val="ListParagraph"/>
        <w:numPr>
          <w:ilvl w:val="0"/>
          <w:numId w:val="1"/>
        </w:numPr>
        <w:spacing w:line="240" w:lineRule="auto"/>
        <w:rPr>
          <w:rFonts w:eastAsia="Times New Roman" w:cs="Times New Roman"/>
          <w:sz w:val="23"/>
          <w:szCs w:val="23"/>
        </w:rPr>
      </w:pPr>
      <w:r w:rsidRPr="00E06140">
        <w:rPr>
          <w:rFonts w:eastAsia="Times New Roman" w:cs="Times New Roman"/>
          <w:sz w:val="23"/>
          <w:szCs w:val="23"/>
        </w:rPr>
        <w:t>Test hypotheses applying probability theory.</w:t>
      </w:r>
    </w:p>
    <w:p w:rsidR="00E06140" w:rsidRDefault="00E06140" w:rsidP="00E06140">
      <w:pPr>
        <w:pStyle w:val="ListParagraph"/>
        <w:numPr>
          <w:ilvl w:val="0"/>
          <w:numId w:val="1"/>
        </w:numPr>
        <w:spacing w:line="240" w:lineRule="auto"/>
        <w:rPr>
          <w:rFonts w:eastAsia="Times New Roman" w:cs="Times New Roman"/>
          <w:sz w:val="23"/>
          <w:szCs w:val="23"/>
        </w:rPr>
      </w:pPr>
      <w:r>
        <w:rPr>
          <w:rFonts w:eastAsia="Times New Roman" w:cs="Times New Roman"/>
          <w:sz w:val="23"/>
          <w:szCs w:val="23"/>
        </w:rPr>
        <w:t>Interpret statistical information from research.</w:t>
      </w:r>
    </w:p>
    <w:p w:rsidR="00E06140" w:rsidRPr="00E06140" w:rsidRDefault="00E06140" w:rsidP="00E06140">
      <w:pPr>
        <w:pStyle w:val="ListParagraph"/>
        <w:numPr>
          <w:ilvl w:val="0"/>
          <w:numId w:val="1"/>
        </w:numPr>
        <w:spacing w:line="240" w:lineRule="auto"/>
        <w:rPr>
          <w:rFonts w:eastAsia="Times New Roman" w:cs="Times New Roman"/>
          <w:sz w:val="23"/>
          <w:szCs w:val="23"/>
        </w:rPr>
      </w:pPr>
      <w:r>
        <w:rPr>
          <w:rFonts w:eastAsia="Times New Roman" w:cs="Times New Roman"/>
          <w:sz w:val="23"/>
          <w:szCs w:val="23"/>
        </w:rPr>
        <w:t>Identify an appropriate technique for a given set of variables and research questions.</w:t>
      </w: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sz w:val="23"/>
          <w:szCs w:val="23"/>
        </w:rPr>
        <w:br/>
      </w:r>
      <w:r w:rsidRPr="00ED4516">
        <w:rPr>
          <w:rFonts w:eastAsia="Times New Roman" w:cs="Times New Roman"/>
          <w:b/>
          <w:bCs/>
          <w:sz w:val="26"/>
          <w:szCs w:val="26"/>
        </w:rPr>
        <w:t>Text/Required Materials:</w:t>
      </w:r>
    </w:p>
    <w:p w:rsidR="00F53369" w:rsidRPr="00F53369" w:rsidRDefault="00F53369" w:rsidP="00E06140">
      <w:pPr>
        <w:pStyle w:val="NormalWeb"/>
        <w:numPr>
          <w:ilvl w:val="0"/>
          <w:numId w:val="3"/>
        </w:numPr>
        <w:rPr>
          <w:rFonts w:asciiTheme="minorHAnsi" w:hAnsiTheme="minorHAnsi"/>
          <w:sz w:val="22"/>
          <w:szCs w:val="22"/>
        </w:rPr>
      </w:pPr>
      <w:r w:rsidRPr="00F53369">
        <w:rPr>
          <w:rStyle w:val="booktitle"/>
          <w:rFonts w:asciiTheme="minorHAnsi" w:hAnsiTheme="minorHAnsi"/>
          <w:i/>
          <w:sz w:val="22"/>
          <w:szCs w:val="22"/>
        </w:rPr>
        <w:t>Basic Statistical Analysis</w:t>
      </w:r>
      <w:r w:rsidRPr="00F53369">
        <w:rPr>
          <w:rStyle w:val="booktitle"/>
          <w:rFonts w:asciiTheme="minorHAnsi" w:hAnsiTheme="minorHAnsi"/>
          <w:sz w:val="22"/>
          <w:szCs w:val="22"/>
        </w:rPr>
        <w:t>, 8/E</w:t>
      </w:r>
      <w:r w:rsidRPr="00F53369">
        <w:rPr>
          <w:rFonts w:asciiTheme="minorHAnsi" w:hAnsiTheme="minorHAnsi"/>
          <w:sz w:val="22"/>
          <w:szCs w:val="22"/>
        </w:rPr>
        <w:t xml:space="preserve"> </w:t>
      </w:r>
      <w:r w:rsidRPr="00F53369">
        <w:rPr>
          <w:rFonts w:asciiTheme="minorHAnsi" w:hAnsiTheme="minorHAnsi"/>
          <w:sz w:val="22"/>
          <w:szCs w:val="22"/>
        </w:rPr>
        <w:br/>
      </w:r>
      <w:r w:rsidRPr="00F53369">
        <w:rPr>
          <w:rStyle w:val="Strong"/>
          <w:rFonts w:asciiTheme="minorHAnsi" w:hAnsiTheme="minorHAnsi"/>
          <w:sz w:val="22"/>
          <w:szCs w:val="22"/>
        </w:rPr>
        <w:t xml:space="preserve">Richard C. </w:t>
      </w:r>
      <w:proofErr w:type="spellStart"/>
      <w:r w:rsidRPr="00F53369">
        <w:rPr>
          <w:rStyle w:val="Strong"/>
          <w:rFonts w:asciiTheme="minorHAnsi" w:hAnsiTheme="minorHAnsi"/>
          <w:sz w:val="22"/>
          <w:szCs w:val="22"/>
        </w:rPr>
        <w:t>Sprinthall</w:t>
      </w:r>
      <w:proofErr w:type="spellEnd"/>
    </w:p>
    <w:p w:rsidR="00F53369" w:rsidRPr="00F53369" w:rsidRDefault="00F53369" w:rsidP="00E06140">
      <w:pPr>
        <w:pStyle w:val="NormalWeb"/>
        <w:ind w:left="720"/>
        <w:rPr>
          <w:rFonts w:asciiTheme="minorHAnsi" w:hAnsiTheme="minorHAnsi"/>
          <w:sz w:val="22"/>
          <w:szCs w:val="22"/>
        </w:rPr>
      </w:pPr>
      <w:r w:rsidRPr="00F53369">
        <w:rPr>
          <w:rFonts w:asciiTheme="minorHAnsi" w:hAnsiTheme="minorHAnsi"/>
          <w:sz w:val="22"/>
          <w:szCs w:val="22"/>
        </w:rPr>
        <w:t>ISBN-10: </w:t>
      </w:r>
      <w:proofErr w:type="gramStart"/>
      <w:r w:rsidRPr="00F53369">
        <w:rPr>
          <w:rFonts w:asciiTheme="minorHAnsi" w:hAnsiTheme="minorHAnsi"/>
          <w:sz w:val="22"/>
          <w:szCs w:val="22"/>
        </w:rPr>
        <w:t>0205495974</w:t>
      </w:r>
      <w:r w:rsidRPr="00F53369">
        <w:rPr>
          <w:rFonts w:asciiTheme="minorHAnsi" w:hAnsiTheme="minorHAnsi"/>
          <w:sz w:val="22"/>
          <w:szCs w:val="22"/>
        </w:rPr>
        <w:br/>
        <w:t>ISBN-13:  9780205495979</w:t>
      </w:r>
      <w:proofErr w:type="gramEnd"/>
    </w:p>
    <w:p w:rsidR="00F53369" w:rsidRPr="00F53369" w:rsidRDefault="00F53369" w:rsidP="00E06140">
      <w:pPr>
        <w:pStyle w:val="NormalWeb"/>
        <w:ind w:firstLine="720"/>
        <w:rPr>
          <w:rFonts w:asciiTheme="minorHAnsi" w:hAnsiTheme="minorHAnsi"/>
          <w:sz w:val="22"/>
          <w:szCs w:val="22"/>
        </w:rPr>
      </w:pPr>
      <w:r w:rsidRPr="00F53369">
        <w:rPr>
          <w:rFonts w:asciiTheme="minorHAnsi" w:hAnsiTheme="minorHAnsi"/>
          <w:sz w:val="22"/>
          <w:szCs w:val="22"/>
        </w:rPr>
        <w:t>Publisher:  </w:t>
      </w:r>
      <w:proofErr w:type="spellStart"/>
      <w:r w:rsidRPr="00F53369">
        <w:rPr>
          <w:rFonts w:asciiTheme="minorHAnsi" w:hAnsiTheme="minorHAnsi"/>
          <w:sz w:val="22"/>
          <w:szCs w:val="22"/>
        </w:rPr>
        <w:t>Allyn</w:t>
      </w:r>
      <w:proofErr w:type="spellEnd"/>
      <w:r w:rsidRPr="00F53369">
        <w:rPr>
          <w:rFonts w:asciiTheme="minorHAnsi" w:hAnsiTheme="minorHAnsi"/>
          <w:sz w:val="22"/>
          <w:szCs w:val="22"/>
        </w:rPr>
        <w:t xml:space="preserve"> &amp; Bacon</w:t>
      </w:r>
    </w:p>
    <w:p w:rsidR="00E06140" w:rsidRPr="00E06140" w:rsidRDefault="00607E72" w:rsidP="00E06140">
      <w:pPr>
        <w:pStyle w:val="ListParagraph"/>
        <w:numPr>
          <w:ilvl w:val="0"/>
          <w:numId w:val="3"/>
        </w:numPr>
        <w:spacing w:line="240" w:lineRule="auto"/>
        <w:rPr>
          <w:rFonts w:eastAsia="Times New Roman" w:cs="Times New Roman"/>
          <w:sz w:val="24"/>
          <w:szCs w:val="24"/>
        </w:rPr>
      </w:pPr>
      <w:r w:rsidRPr="00E06140">
        <w:rPr>
          <w:rFonts w:eastAsia="Times New Roman" w:cs="Times New Roman"/>
          <w:sz w:val="24"/>
          <w:szCs w:val="24"/>
        </w:rPr>
        <w:t>Access to a computer and the Internet.</w:t>
      </w:r>
    </w:p>
    <w:p w:rsidR="00E06140" w:rsidRDefault="00E06140" w:rsidP="00ED4516">
      <w:pPr>
        <w:spacing w:line="240" w:lineRule="auto"/>
        <w:rPr>
          <w:rFonts w:eastAsia="Times New Roman" w:cs="Times New Roman"/>
          <w:sz w:val="24"/>
          <w:szCs w:val="24"/>
        </w:rPr>
      </w:pPr>
    </w:p>
    <w:p w:rsidR="00607E72" w:rsidRPr="00E06140" w:rsidRDefault="00E06140" w:rsidP="00E06140">
      <w:pPr>
        <w:pStyle w:val="ListParagraph"/>
        <w:numPr>
          <w:ilvl w:val="0"/>
          <w:numId w:val="3"/>
        </w:numPr>
        <w:tabs>
          <w:tab w:val="left" w:pos="0"/>
        </w:tabs>
        <w:spacing w:line="240" w:lineRule="auto"/>
        <w:ind w:left="0" w:firstLine="360"/>
        <w:rPr>
          <w:rFonts w:eastAsia="Times New Roman" w:cs="Times New Roman"/>
          <w:b/>
          <w:bCs/>
          <w:sz w:val="26"/>
          <w:szCs w:val="26"/>
        </w:rPr>
      </w:pPr>
      <w:r w:rsidRPr="00E06140">
        <w:rPr>
          <w:rFonts w:eastAsia="Times New Roman" w:cs="Times New Roman"/>
          <w:sz w:val="24"/>
          <w:szCs w:val="24"/>
        </w:rPr>
        <w:t xml:space="preserve">Graphing Calculator </w:t>
      </w:r>
      <w:r w:rsidR="00607E72" w:rsidRPr="00E06140">
        <w:rPr>
          <w:rFonts w:eastAsia="Times New Roman" w:cs="Times New Roman"/>
          <w:sz w:val="24"/>
          <w:szCs w:val="24"/>
        </w:rPr>
        <w:br/>
      </w:r>
      <w:r w:rsidR="00607E72" w:rsidRPr="00E06140">
        <w:rPr>
          <w:rFonts w:eastAsia="Times New Roman" w:cs="Times New Roman"/>
          <w:sz w:val="24"/>
          <w:szCs w:val="24"/>
        </w:rPr>
        <w:br/>
      </w:r>
      <w:r w:rsidR="00607E72" w:rsidRPr="00E06140">
        <w:rPr>
          <w:rFonts w:eastAsia="Times New Roman" w:cs="Times New Roman"/>
          <w:b/>
          <w:bCs/>
          <w:sz w:val="26"/>
          <w:szCs w:val="26"/>
        </w:rPr>
        <w:t>Methods of Instruction:</w:t>
      </w: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sz w:val="23"/>
          <w:szCs w:val="23"/>
        </w:rPr>
        <w:t xml:space="preserve">Reading, PowerPoint, discussion, </w:t>
      </w:r>
      <w:r w:rsidR="00E06140">
        <w:rPr>
          <w:rFonts w:eastAsia="Times New Roman" w:cs="Times New Roman"/>
          <w:sz w:val="23"/>
          <w:szCs w:val="23"/>
        </w:rPr>
        <w:t xml:space="preserve">video, </w:t>
      </w:r>
      <w:r w:rsidRPr="00ED4516">
        <w:rPr>
          <w:rFonts w:eastAsia="Times New Roman" w:cs="Times New Roman"/>
          <w:sz w:val="23"/>
          <w:szCs w:val="23"/>
        </w:rPr>
        <w:t>case studies and assignments</w:t>
      </w:r>
      <w:r w:rsidRPr="00ED4516">
        <w:rPr>
          <w:rFonts w:eastAsia="Times New Roman" w:cs="Times New Roman"/>
          <w:sz w:val="23"/>
          <w:szCs w:val="23"/>
        </w:rPr>
        <w:br/>
      </w:r>
      <w:r w:rsidRPr="00ED4516">
        <w:rPr>
          <w:rFonts w:eastAsia="Times New Roman" w:cs="Times New Roman"/>
          <w:sz w:val="23"/>
          <w:szCs w:val="23"/>
        </w:rPr>
        <w:br/>
      </w:r>
      <w:r w:rsidRPr="00ED4516">
        <w:rPr>
          <w:rFonts w:eastAsia="Times New Roman" w:cs="Times New Roman"/>
          <w:b/>
          <w:bCs/>
          <w:sz w:val="26"/>
          <w:szCs w:val="26"/>
        </w:rPr>
        <w:t>Evaluation Procedures:</w:t>
      </w:r>
    </w:p>
    <w:p w:rsidR="00E06140" w:rsidRDefault="00607E72" w:rsidP="00ED4516">
      <w:pPr>
        <w:spacing w:line="240" w:lineRule="auto"/>
        <w:rPr>
          <w:rFonts w:eastAsia="Times New Roman" w:cs="Times New Roman"/>
          <w:sz w:val="23"/>
          <w:szCs w:val="23"/>
        </w:rPr>
      </w:pPr>
      <w:r w:rsidRPr="00ED4516">
        <w:rPr>
          <w:rFonts w:eastAsia="Times New Roman" w:cs="Times New Roman"/>
          <w:sz w:val="23"/>
          <w:szCs w:val="23"/>
        </w:rPr>
        <w:t xml:space="preserve">Total Possible = 1000 pts. </w:t>
      </w:r>
      <w:r w:rsidRPr="00ED4516">
        <w:rPr>
          <w:rFonts w:eastAsia="Times New Roman" w:cs="Times New Roman"/>
          <w:sz w:val="23"/>
          <w:szCs w:val="23"/>
        </w:rPr>
        <w:br/>
      </w:r>
      <w:r w:rsidR="00E06140">
        <w:rPr>
          <w:rFonts w:eastAsia="Times New Roman" w:cs="Times New Roman"/>
          <w:sz w:val="23"/>
          <w:szCs w:val="23"/>
        </w:rPr>
        <w:t xml:space="preserve">Homework </w:t>
      </w:r>
      <w:r w:rsidRPr="00ED4516">
        <w:rPr>
          <w:rFonts w:eastAsia="Times New Roman" w:cs="Times New Roman"/>
          <w:sz w:val="23"/>
          <w:szCs w:val="23"/>
        </w:rPr>
        <w:t xml:space="preserve">Assignments = </w:t>
      </w:r>
      <w:r w:rsidR="00E06140">
        <w:rPr>
          <w:rFonts w:eastAsia="Times New Roman" w:cs="Times New Roman"/>
          <w:sz w:val="23"/>
          <w:szCs w:val="23"/>
        </w:rPr>
        <w:t>2</w:t>
      </w:r>
      <w:r w:rsidRPr="00ED4516">
        <w:rPr>
          <w:rFonts w:eastAsia="Times New Roman" w:cs="Times New Roman"/>
          <w:sz w:val="23"/>
          <w:szCs w:val="23"/>
        </w:rPr>
        <w:t>00 pts.</w:t>
      </w:r>
    </w:p>
    <w:p w:rsidR="00E06140" w:rsidRDefault="00E06140" w:rsidP="00ED4516">
      <w:pPr>
        <w:spacing w:line="240" w:lineRule="auto"/>
        <w:rPr>
          <w:rFonts w:eastAsia="Times New Roman" w:cs="Times New Roman"/>
          <w:sz w:val="23"/>
          <w:szCs w:val="23"/>
        </w:rPr>
      </w:pPr>
      <w:r>
        <w:rPr>
          <w:rFonts w:eastAsia="Times New Roman" w:cs="Times New Roman"/>
          <w:sz w:val="23"/>
          <w:szCs w:val="23"/>
        </w:rPr>
        <w:t>Computer Quizzes and Assignments = 400 pts.</w:t>
      </w:r>
      <w:r w:rsidR="00607E72" w:rsidRPr="00ED4516">
        <w:rPr>
          <w:rFonts w:eastAsia="Times New Roman" w:cs="Times New Roman"/>
          <w:sz w:val="23"/>
          <w:szCs w:val="23"/>
        </w:rPr>
        <w:br/>
      </w:r>
      <w:r>
        <w:rPr>
          <w:rFonts w:eastAsia="Times New Roman" w:cs="Times New Roman"/>
          <w:sz w:val="23"/>
          <w:szCs w:val="23"/>
        </w:rPr>
        <w:t xml:space="preserve">Midterm </w:t>
      </w:r>
      <w:r w:rsidR="00607E72" w:rsidRPr="00ED4516">
        <w:rPr>
          <w:rFonts w:eastAsia="Times New Roman" w:cs="Times New Roman"/>
          <w:sz w:val="23"/>
          <w:szCs w:val="23"/>
        </w:rPr>
        <w:t xml:space="preserve">Exam = </w:t>
      </w:r>
      <w:r>
        <w:rPr>
          <w:rFonts w:eastAsia="Times New Roman" w:cs="Times New Roman"/>
          <w:sz w:val="23"/>
          <w:szCs w:val="23"/>
        </w:rPr>
        <w:t>20</w:t>
      </w:r>
      <w:r w:rsidR="00607E72" w:rsidRPr="00ED4516">
        <w:rPr>
          <w:rFonts w:eastAsia="Times New Roman" w:cs="Times New Roman"/>
          <w:sz w:val="23"/>
          <w:szCs w:val="23"/>
        </w:rPr>
        <w:t>0 pts.</w:t>
      </w:r>
    </w:p>
    <w:p w:rsidR="00E06140" w:rsidRDefault="00E06140" w:rsidP="00ED4516">
      <w:pPr>
        <w:spacing w:line="240" w:lineRule="auto"/>
        <w:rPr>
          <w:rFonts w:eastAsia="Times New Roman" w:cs="Times New Roman"/>
          <w:b/>
          <w:bCs/>
          <w:sz w:val="26"/>
          <w:szCs w:val="26"/>
        </w:rPr>
      </w:pPr>
      <w:r>
        <w:rPr>
          <w:rFonts w:eastAsia="Times New Roman" w:cs="Times New Roman"/>
          <w:sz w:val="23"/>
          <w:szCs w:val="23"/>
        </w:rPr>
        <w:t>Final Exam = 200 pts.</w:t>
      </w:r>
      <w:r w:rsidR="00607E72" w:rsidRPr="00ED4516">
        <w:rPr>
          <w:rFonts w:eastAsia="Times New Roman" w:cs="Times New Roman"/>
          <w:sz w:val="23"/>
          <w:szCs w:val="23"/>
        </w:rPr>
        <w:br/>
      </w:r>
      <w:r w:rsidR="00607E72" w:rsidRPr="00ED4516">
        <w:rPr>
          <w:rFonts w:eastAsia="Times New Roman" w:cs="Times New Roman"/>
          <w:sz w:val="23"/>
          <w:szCs w:val="23"/>
        </w:rPr>
        <w:br/>
        <w:t>895-1000 = A</w:t>
      </w:r>
      <w:r w:rsidR="00607E72" w:rsidRPr="00ED4516">
        <w:rPr>
          <w:rFonts w:eastAsia="Times New Roman" w:cs="Times New Roman"/>
          <w:sz w:val="23"/>
          <w:szCs w:val="23"/>
        </w:rPr>
        <w:br/>
        <w:t>795-894 = B</w:t>
      </w:r>
      <w:r w:rsidR="00607E72" w:rsidRPr="00ED4516">
        <w:rPr>
          <w:rFonts w:eastAsia="Times New Roman" w:cs="Times New Roman"/>
          <w:sz w:val="23"/>
          <w:szCs w:val="23"/>
        </w:rPr>
        <w:br/>
        <w:t>695-794 = C</w:t>
      </w:r>
      <w:r w:rsidR="00607E72" w:rsidRPr="00ED4516">
        <w:rPr>
          <w:rFonts w:eastAsia="Times New Roman" w:cs="Times New Roman"/>
          <w:sz w:val="23"/>
          <w:szCs w:val="23"/>
        </w:rPr>
        <w:br/>
        <w:t>595-694 = D</w:t>
      </w:r>
      <w:r w:rsidR="00607E72" w:rsidRPr="00ED4516">
        <w:rPr>
          <w:rFonts w:eastAsia="Times New Roman" w:cs="Times New Roman"/>
          <w:sz w:val="23"/>
          <w:szCs w:val="23"/>
        </w:rPr>
        <w:br/>
        <w:t>594 and below = F</w:t>
      </w:r>
      <w:r w:rsidR="00607E72" w:rsidRPr="00ED4516">
        <w:rPr>
          <w:rFonts w:eastAsia="Times New Roman" w:cs="Times New Roman"/>
          <w:sz w:val="23"/>
          <w:szCs w:val="23"/>
        </w:rPr>
        <w:br/>
      </w:r>
      <w:r w:rsidR="00607E72" w:rsidRPr="00ED4516">
        <w:rPr>
          <w:rFonts w:eastAsia="Times New Roman" w:cs="Times New Roman"/>
          <w:sz w:val="23"/>
          <w:szCs w:val="23"/>
        </w:rPr>
        <w:br/>
      </w:r>
      <w:r w:rsidR="00607E72" w:rsidRPr="00ED4516">
        <w:rPr>
          <w:rFonts w:eastAsia="Times New Roman" w:cs="Times New Roman"/>
          <w:sz w:val="23"/>
          <w:szCs w:val="23"/>
        </w:rPr>
        <w:br/>
      </w:r>
    </w:p>
    <w:p w:rsidR="00E06140" w:rsidRDefault="00E06140"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lastRenderedPageBreak/>
        <w:t>Grading Scale:</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A 90-100</w:t>
      </w:r>
      <w:r w:rsidRPr="00ED4516">
        <w:rPr>
          <w:rFonts w:eastAsia="Times New Roman" w:cs="Times New Roman"/>
          <w:sz w:val="23"/>
          <w:szCs w:val="23"/>
        </w:rPr>
        <w:br/>
        <w:t>B 80-89</w:t>
      </w:r>
      <w:r w:rsidRPr="00ED4516">
        <w:rPr>
          <w:rFonts w:eastAsia="Times New Roman" w:cs="Times New Roman"/>
          <w:sz w:val="23"/>
          <w:szCs w:val="23"/>
        </w:rPr>
        <w:br/>
        <w:t>C 70-79</w:t>
      </w:r>
      <w:r w:rsidRPr="00ED4516">
        <w:rPr>
          <w:rFonts w:eastAsia="Times New Roman" w:cs="Times New Roman"/>
          <w:sz w:val="23"/>
          <w:szCs w:val="23"/>
        </w:rPr>
        <w:br/>
        <w:t>D 60-69</w:t>
      </w:r>
      <w:r w:rsidRPr="00ED4516">
        <w:rPr>
          <w:rFonts w:eastAsia="Times New Roman" w:cs="Times New Roman"/>
          <w:sz w:val="23"/>
          <w:szCs w:val="23"/>
        </w:rPr>
        <w:br/>
        <w:t xml:space="preserve">F 59 and below </w:t>
      </w:r>
    </w:p>
    <w:p w:rsidR="00E06140" w:rsidRDefault="00E06140"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Make-Up Policy:</w:t>
      </w:r>
    </w:p>
    <w:p w:rsidR="00C74296" w:rsidRDefault="00607E72" w:rsidP="00ED4516">
      <w:pPr>
        <w:spacing w:line="240" w:lineRule="auto"/>
        <w:rPr>
          <w:rFonts w:eastAsia="Times New Roman" w:cs="Times New Roman"/>
          <w:sz w:val="24"/>
          <w:szCs w:val="24"/>
        </w:rPr>
      </w:pPr>
      <w:r w:rsidRPr="00ED4516">
        <w:rPr>
          <w:rFonts w:eastAsia="Times New Roman" w:cs="Times New Roman"/>
          <w:sz w:val="24"/>
          <w:szCs w:val="24"/>
        </w:rPr>
        <w:t xml:space="preserve">Students </w:t>
      </w:r>
      <w:r w:rsidR="00E06140">
        <w:rPr>
          <w:rFonts w:eastAsia="Times New Roman" w:cs="Times New Roman"/>
          <w:sz w:val="24"/>
          <w:szCs w:val="24"/>
        </w:rPr>
        <w:t xml:space="preserve">may make up exams and assignments within one week of the due date </w:t>
      </w:r>
      <w:r w:rsidR="00E06140" w:rsidRPr="00E06140">
        <w:rPr>
          <w:rFonts w:eastAsia="Times New Roman" w:cs="Times New Roman"/>
          <w:b/>
          <w:sz w:val="24"/>
          <w:szCs w:val="24"/>
        </w:rPr>
        <w:t>IF</w:t>
      </w:r>
      <w:r w:rsidR="00E06140">
        <w:rPr>
          <w:rFonts w:eastAsia="Times New Roman" w:cs="Times New Roman"/>
          <w:sz w:val="24"/>
          <w:szCs w:val="24"/>
        </w:rPr>
        <w:t xml:space="preserve"> prior arrangements have been made with the instructor</w:t>
      </w:r>
      <w:r w:rsidRPr="00ED4516">
        <w:rPr>
          <w:rFonts w:eastAsia="Times New Roman" w:cs="Times New Roman"/>
          <w:sz w:val="24"/>
          <w:szCs w:val="24"/>
        </w:rPr>
        <w:t>. Any work not completed within that time period will receive a grade of "0</w:t>
      </w:r>
      <w:r w:rsidR="00C74296">
        <w:rPr>
          <w:rFonts w:eastAsia="Times New Roman" w:cs="Times New Roman"/>
          <w:sz w:val="24"/>
          <w:szCs w:val="24"/>
        </w:rPr>
        <w:t>”.</w:t>
      </w:r>
    </w:p>
    <w:p w:rsidR="00607E72" w:rsidRPr="00ED4516" w:rsidRDefault="00607E72" w:rsidP="00ED4516">
      <w:pPr>
        <w:spacing w:line="240" w:lineRule="auto"/>
        <w:rPr>
          <w:rFonts w:eastAsia="Times New Roman" w:cs="Times New Roman"/>
          <w:sz w:val="24"/>
          <w:szCs w:val="24"/>
        </w:rPr>
      </w:pPr>
      <w:r w:rsidRPr="00ED4516">
        <w:rPr>
          <w:rFonts w:eastAsia="Times New Roman" w:cs="Times New Roman"/>
          <w:sz w:val="24"/>
          <w:szCs w:val="24"/>
        </w:rPr>
        <w:t xml:space="preserve">If permission is given to the student to make up an assignment or exam, ten percent </w:t>
      </w:r>
      <w:r w:rsidR="00C74296">
        <w:rPr>
          <w:rFonts w:eastAsia="Times New Roman" w:cs="Times New Roman"/>
          <w:sz w:val="24"/>
          <w:szCs w:val="24"/>
        </w:rPr>
        <w:t xml:space="preserve">(10%) </w:t>
      </w:r>
      <w:r w:rsidRPr="00ED4516">
        <w:rPr>
          <w:rFonts w:eastAsia="Times New Roman" w:cs="Times New Roman"/>
          <w:sz w:val="24"/>
          <w:szCs w:val="24"/>
        </w:rPr>
        <w:t xml:space="preserve">will be automatically deducted from the total grade. </w:t>
      </w:r>
      <w:r w:rsidRPr="00ED4516">
        <w:rPr>
          <w:rFonts w:eastAsia="Times New Roman" w:cs="Times New Roman"/>
          <w:sz w:val="24"/>
          <w:szCs w:val="24"/>
        </w:rPr>
        <w:br/>
      </w: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Attendance Policy:</w:t>
      </w:r>
    </w:p>
    <w:p w:rsidR="00607E72" w:rsidRPr="00ED4516" w:rsidRDefault="00C74296" w:rsidP="00ED4516">
      <w:pPr>
        <w:spacing w:line="240" w:lineRule="auto"/>
        <w:rPr>
          <w:rFonts w:eastAsia="Times New Roman" w:cs="Times New Roman"/>
          <w:sz w:val="23"/>
          <w:szCs w:val="23"/>
        </w:rPr>
      </w:pPr>
      <w:r>
        <w:rPr>
          <w:rFonts w:eastAsia="Times New Roman" w:cs="Times New Roman"/>
          <w:sz w:val="23"/>
          <w:szCs w:val="23"/>
        </w:rPr>
        <w:t xml:space="preserve">Students are expected to attend class.  </w:t>
      </w:r>
      <w:r w:rsidR="00607E72" w:rsidRPr="00ED4516">
        <w:rPr>
          <w:rFonts w:eastAsia="Times New Roman" w:cs="Times New Roman"/>
          <w:sz w:val="23"/>
          <w:szCs w:val="23"/>
        </w:rPr>
        <w:br/>
        <w:t xml:space="preserve">According to the student handbook, after a student misses the equivalent of two weeks of class sessions, the instructor has the prerogative of assigning a grade "F" for the course. </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Academic Integrity</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Special Needs</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Any student with special needs that may require any adaptation or modification of classroom work is responsible for informing the faculty of those needs and possible modifications/adaptations.</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Arkansas Course Transfer System (ACTS)</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(http://www.adhe.edu).</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Tobacco Policy</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Effective July 1, 2008, Ozarka College campuses are tobacco free. This policy includes all buildings, grounds, and parking lots. Thank you for your cooperation.</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lastRenderedPageBreak/>
        <w:t>Diversity Statement</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Ozarka College is committed to learning for all students. One important component of student learning is diversity education; learning about others, learning with others, and learning from others. By providing diversity learning experiences, Ozarka College provides students with the opportunity to work together to influence their future, the future of their country and the future of the wider global society.</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Student Success Center</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The Student Success Center is located in room C114 of the John E. Miller Building on the Melbourne campus and in the new Student Center Building in Ash Flat. Check with the main office in Mountain View for location on that campus. The center is free and open to all students. The SSC provides academic coaching by appointment or on a walk-in basis for individual or group tutoring. Success Coaches are available to assist with homework and help improve study and time management skills. The SSC also provides career counseling with the KUDER Career Planning System and resume assistance and has a job placement program. If you have any questions, visit our site at http://www.ozarka.edu/blogs/success, contact the SSC by phone: 870-368-2056 or email: success@ozarka.edu.</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Mission</w:t>
      </w:r>
    </w:p>
    <w:p w:rsidR="00607E72" w:rsidRPr="00ED4516" w:rsidRDefault="00607E72" w:rsidP="00ED4516">
      <w:pPr>
        <w:spacing w:line="240" w:lineRule="auto"/>
        <w:rPr>
          <w:rFonts w:eastAsia="Times New Roman" w:cs="Times New Roman"/>
          <w:sz w:val="23"/>
          <w:szCs w:val="23"/>
        </w:rPr>
      </w:pPr>
      <w:r w:rsidRPr="00ED4516">
        <w:rPr>
          <w:rFonts w:eastAsia="Times New Roman" w:cs="Times New Roman"/>
          <w:sz w:val="23"/>
          <w:szCs w:val="23"/>
        </w:rPr>
        <w:t>The mission of Ozarka College is to provide life-changing experiences through education</w:t>
      </w:r>
    </w:p>
    <w:p w:rsidR="00C74296" w:rsidRDefault="00C74296" w:rsidP="00ED4516">
      <w:pPr>
        <w:spacing w:line="240" w:lineRule="auto"/>
        <w:rPr>
          <w:rFonts w:eastAsia="Times New Roman" w:cs="Times New Roman"/>
          <w:b/>
          <w:bCs/>
          <w:sz w:val="26"/>
          <w:szCs w:val="26"/>
        </w:rPr>
      </w:pPr>
    </w:p>
    <w:p w:rsidR="00607E72" w:rsidRPr="00ED4516" w:rsidRDefault="00607E72" w:rsidP="00ED4516">
      <w:pPr>
        <w:spacing w:line="240" w:lineRule="auto"/>
        <w:rPr>
          <w:rFonts w:eastAsia="Times New Roman" w:cs="Times New Roman"/>
          <w:b/>
          <w:bCs/>
          <w:sz w:val="26"/>
          <w:szCs w:val="26"/>
        </w:rPr>
      </w:pPr>
      <w:r w:rsidRPr="00ED4516">
        <w:rPr>
          <w:rFonts w:eastAsia="Times New Roman" w:cs="Times New Roman"/>
          <w:b/>
          <w:bCs/>
          <w:sz w:val="26"/>
          <w:szCs w:val="26"/>
        </w:rPr>
        <w:t>Important Dates:</w:t>
      </w:r>
    </w:p>
    <w:sectPr w:rsidR="00607E72" w:rsidRPr="00ED4516" w:rsidSect="004522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3EAE"/>
    <w:multiLevelType w:val="hybridMultilevel"/>
    <w:tmpl w:val="A880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3777A6"/>
    <w:multiLevelType w:val="hybridMultilevel"/>
    <w:tmpl w:val="DD80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F28"/>
    <w:rsid w:val="001F527F"/>
    <w:rsid w:val="00250DC7"/>
    <w:rsid w:val="00326224"/>
    <w:rsid w:val="00436F28"/>
    <w:rsid w:val="00452243"/>
    <w:rsid w:val="00607E72"/>
    <w:rsid w:val="00671D06"/>
    <w:rsid w:val="008520F3"/>
    <w:rsid w:val="00B03EB1"/>
    <w:rsid w:val="00C74296"/>
    <w:rsid w:val="00D831FB"/>
    <w:rsid w:val="00DD0001"/>
    <w:rsid w:val="00E06140"/>
    <w:rsid w:val="00ED4516"/>
    <w:rsid w:val="00F53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er">
    <w:name w:val="title_header"/>
    <w:basedOn w:val="Normal"/>
    <w:rsid w:val="00607E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rsedescriptions">
    <w:name w:val="coursedescriptions"/>
    <w:basedOn w:val="DefaultParagraphFont"/>
    <w:rsid w:val="00ED4516"/>
  </w:style>
  <w:style w:type="paragraph" w:styleId="Header">
    <w:name w:val="header"/>
    <w:basedOn w:val="Normal"/>
    <w:link w:val="HeaderChar"/>
    <w:rsid w:val="001F527F"/>
    <w:pPr>
      <w:tabs>
        <w:tab w:val="center" w:pos="4320"/>
        <w:tab w:val="right" w:pos="8640"/>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F527F"/>
    <w:rPr>
      <w:rFonts w:ascii="Times New Roman" w:eastAsia="Times New Roman" w:hAnsi="Times New Roman" w:cs="Times New Roman"/>
      <w:sz w:val="24"/>
      <w:szCs w:val="24"/>
    </w:rPr>
  </w:style>
  <w:style w:type="paragraph" w:styleId="ListParagraph">
    <w:name w:val="List Paragraph"/>
    <w:basedOn w:val="Normal"/>
    <w:uiPriority w:val="34"/>
    <w:qFormat/>
    <w:rsid w:val="001F527F"/>
    <w:pPr>
      <w:ind w:left="720"/>
      <w:contextualSpacing/>
    </w:pPr>
  </w:style>
  <w:style w:type="character" w:customStyle="1" w:styleId="booktitle">
    <w:name w:val="booktitle"/>
    <w:basedOn w:val="DefaultParagraphFont"/>
    <w:rsid w:val="00F53369"/>
  </w:style>
  <w:style w:type="character" w:customStyle="1" w:styleId="bookauthor">
    <w:name w:val="bookauthor"/>
    <w:basedOn w:val="DefaultParagraphFont"/>
    <w:rsid w:val="00F53369"/>
  </w:style>
  <w:style w:type="character" w:styleId="Strong">
    <w:name w:val="Strong"/>
    <w:basedOn w:val="DefaultParagraphFont"/>
    <w:uiPriority w:val="22"/>
    <w:qFormat/>
    <w:rsid w:val="00F53369"/>
    <w:rPr>
      <w:b/>
      <w:bCs/>
    </w:rPr>
  </w:style>
</w:styles>
</file>

<file path=word/webSettings.xml><?xml version="1.0" encoding="utf-8"?>
<w:webSettings xmlns:r="http://schemas.openxmlformats.org/officeDocument/2006/relationships" xmlns:w="http://schemas.openxmlformats.org/wordprocessingml/2006/main">
  <w:divs>
    <w:div w:id="1358460714">
      <w:bodyDiv w:val="1"/>
      <w:marLeft w:val="0"/>
      <w:marRight w:val="0"/>
      <w:marTop w:val="0"/>
      <w:marBottom w:val="0"/>
      <w:divBdr>
        <w:top w:val="none" w:sz="0" w:space="0" w:color="auto"/>
        <w:left w:val="none" w:sz="0" w:space="0" w:color="auto"/>
        <w:bottom w:val="none" w:sz="0" w:space="0" w:color="auto"/>
        <w:right w:val="none" w:sz="0" w:space="0" w:color="auto"/>
      </w:divBdr>
    </w:div>
    <w:div w:id="1988507806">
      <w:bodyDiv w:val="1"/>
      <w:marLeft w:val="0"/>
      <w:marRight w:val="0"/>
      <w:marTop w:val="0"/>
      <w:marBottom w:val="0"/>
      <w:divBdr>
        <w:top w:val="none" w:sz="0" w:space="0" w:color="auto"/>
        <w:left w:val="none" w:sz="0" w:space="0" w:color="auto"/>
        <w:bottom w:val="none" w:sz="0" w:space="0" w:color="auto"/>
        <w:right w:val="none" w:sz="0" w:space="0" w:color="auto"/>
      </w:divBdr>
    </w:div>
    <w:div w:id="20325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adelong</dc:creator>
  <cp:keywords/>
  <dc:description/>
  <cp:lastModifiedBy>adelong</cp:lastModifiedBy>
  <cp:revision>5</cp:revision>
  <dcterms:created xsi:type="dcterms:W3CDTF">2009-11-10T22:34:00Z</dcterms:created>
  <dcterms:modified xsi:type="dcterms:W3CDTF">2009-11-12T17:15:00Z</dcterms:modified>
</cp:coreProperties>
</file>