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40" w:rsidRPr="0035567F" w:rsidRDefault="00324C40" w:rsidP="00324C4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Advising Improvement Team</w:t>
      </w:r>
      <w:r>
        <w:rPr>
          <w:b/>
          <w:sz w:val="40"/>
          <w:szCs w:val="40"/>
          <w:u w:val="single"/>
        </w:rPr>
        <w:br/>
      </w:r>
      <w:r>
        <w:rPr>
          <w:b/>
          <w:sz w:val="40"/>
          <w:szCs w:val="40"/>
        </w:rPr>
        <w:t>Roadmap</w:t>
      </w:r>
    </w:p>
    <w:p w:rsidR="00324C40" w:rsidRDefault="00324C40" w:rsidP="00324C40">
      <w:pPr>
        <w:jc w:val="center"/>
      </w:pPr>
    </w:p>
    <w:p w:rsidR="00324C40" w:rsidRDefault="00324C40" w:rsidP="00324C40">
      <w:pPr>
        <w:jc w:val="center"/>
      </w:pPr>
    </w:p>
    <w:tbl>
      <w:tblPr>
        <w:tblStyle w:val="TableGrid"/>
        <w:tblW w:w="0" w:type="auto"/>
        <w:tblLook w:val="04A0"/>
      </w:tblPr>
      <w:tblGrid>
        <w:gridCol w:w="2635"/>
        <w:gridCol w:w="2635"/>
        <w:gridCol w:w="2635"/>
        <w:gridCol w:w="2635"/>
        <w:gridCol w:w="2636"/>
      </w:tblGrid>
      <w:tr w:rsidR="00324C40" w:rsidTr="001D16B0">
        <w:trPr>
          <w:trHeight w:val="548"/>
        </w:trPr>
        <w:tc>
          <w:tcPr>
            <w:tcW w:w="13176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324C40" w:rsidRPr="001D16B0" w:rsidRDefault="00324C40" w:rsidP="001D16B0">
            <w:pPr>
              <w:jc w:val="center"/>
              <w:rPr>
                <w:b/>
                <w:sz w:val="24"/>
                <w:szCs w:val="24"/>
              </w:rPr>
            </w:pPr>
            <w:r w:rsidRPr="001D16B0">
              <w:rPr>
                <w:b/>
                <w:sz w:val="24"/>
                <w:szCs w:val="24"/>
              </w:rPr>
              <w:t>Advising is streamlined and outcome driven; creating student ownership, shared vision, and a clearly defined process</w:t>
            </w:r>
          </w:p>
        </w:tc>
      </w:tr>
      <w:tr w:rsidR="00324C40" w:rsidTr="001D16B0">
        <w:trPr>
          <w:trHeight w:val="447"/>
        </w:trPr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shd w:val="clear" w:color="auto" w:fill="C4BC96" w:themeFill="background2" w:themeFillShade="BF"/>
          </w:tcPr>
          <w:p w:rsidR="00324C40" w:rsidRPr="00324C40" w:rsidRDefault="00324C40" w:rsidP="00324C40">
            <w:pPr>
              <w:jc w:val="center"/>
              <w:rPr>
                <w:b/>
              </w:rPr>
            </w:pPr>
            <w:r>
              <w:rPr>
                <w:b/>
              </w:rPr>
              <w:t>Action Item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4BC96" w:themeFill="background2" w:themeFillShade="BF"/>
          </w:tcPr>
          <w:p w:rsidR="00324C40" w:rsidRPr="00324C40" w:rsidRDefault="00324C40" w:rsidP="00324C40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4BC96" w:themeFill="background2" w:themeFillShade="BF"/>
          </w:tcPr>
          <w:p w:rsidR="00324C40" w:rsidRPr="001D16B0" w:rsidRDefault="001D16B0" w:rsidP="00324C40">
            <w:pPr>
              <w:jc w:val="center"/>
              <w:rPr>
                <w:b/>
              </w:rPr>
            </w:pPr>
            <w:r>
              <w:rPr>
                <w:b/>
              </w:rPr>
              <w:t>Assessment Outcome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4BC96" w:themeFill="background2" w:themeFillShade="BF"/>
          </w:tcPr>
          <w:p w:rsidR="00324C40" w:rsidRPr="001D16B0" w:rsidRDefault="001D16B0" w:rsidP="00324C40">
            <w:pPr>
              <w:jc w:val="center"/>
              <w:rPr>
                <w:b/>
              </w:rPr>
            </w:pPr>
            <w:r>
              <w:rPr>
                <w:b/>
              </w:rPr>
              <w:t>Individual Responsible</w:t>
            </w:r>
          </w:p>
        </w:tc>
        <w:tc>
          <w:tcPr>
            <w:tcW w:w="26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4BC96" w:themeFill="background2" w:themeFillShade="BF"/>
          </w:tcPr>
          <w:p w:rsidR="00324C40" w:rsidRPr="001D16B0" w:rsidRDefault="001D16B0" w:rsidP="00324C40">
            <w:pPr>
              <w:jc w:val="center"/>
              <w:rPr>
                <w:b/>
              </w:rPr>
            </w:pPr>
            <w:r>
              <w:rPr>
                <w:b/>
              </w:rPr>
              <w:t>Time line</w:t>
            </w:r>
          </w:p>
        </w:tc>
      </w:tr>
      <w:tr w:rsidR="00324C40" w:rsidTr="00747FAB">
        <w:trPr>
          <w:trHeight w:val="690"/>
        </w:trPr>
        <w:tc>
          <w:tcPr>
            <w:tcW w:w="2635" w:type="dxa"/>
            <w:tcBorders>
              <w:top w:val="single" w:sz="12" w:space="0" w:color="000000" w:themeColor="text1"/>
            </w:tcBorders>
            <w:vAlign w:val="center"/>
          </w:tcPr>
          <w:p w:rsidR="00324C40" w:rsidRDefault="00616694" w:rsidP="00616694">
            <w:pPr>
              <w:jc w:val="center"/>
            </w:pPr>
            <w:r>
              <w:t>Selecting advisors</w:t>
            </w:r>
          </w:p>
        </w:tc>
        <w:tc>
          <w:tcPr>
            <w:tcW w:w="2635" w:type="dxa"/>
            <w:tcBorders>
              <w:top w:val="single" w:sz="12" w:space="0" w:color="000000" w:themeColor="text1"/>
            </w:tcBorders>
          </w:tcPr>
          <w:p w:rsidR="00324C40" w:rsidRDefault="00616694" w:rsidP="00747FAB">
            <w:r>
              <w:t>% of students who chose an advisor</w:t>
            </w:r>
          </w:p>
        </w:tc>
        <w:tc>
          <w:tcPr>
            <w:tcW w:w="2635" w:type="dxa"/>
            <w:tcBorders>
              <w:top w:val="single" w:sz="12" w:space="0" w:color="000000" w:themeColor="text1"/>
            </w:tcBorders>
            <w:vAlign w:val="center"/>
          </w:tcPr>
          <w:p w:rsidR="00324C40" w:rsidRDefault="00616694" w:rsidP="00616694">
            <w:pPr>
              <w:jc w:val="center"/>
            </w:pPr>
            <w:r>
              <w:t>100% of students</w:t>
            </w:r>
          </w:p>
        </w:tc>
        <w:tc>
          <w:tcPr>
            <w:tcW w:w="2635" w:type="dxa"/>
            <w:tcBorders>
              <w:top w:val="single" w:sz="12" w:space="0" w:color="000000" w:themeColor="text1"/>
            </w:tcBorders>
            <w:vAlign w:val="center"/>
          </w:tcPr>
          <w:p w:rsidR="00324C40" w:rsidRDefault="00616694" w:rsidP="00616694">
            <w:pPr>
              <w:jc w:val="center"/>
            </w:pPr>
            <w:r>
              <w:t xml:space="preserve">Joan, </w:t>
            </w:r>
            <w:r w:rsidR="00747FAB">
              <w:t>Zeda, and Mike</w:t>
            </w:r>
          </w:p>
        </w:tc>
        <w:tc>
          <w:tcPr>
            <w:tcW w:w="2636" w:type="dxa"/>
            <w:tcBorders>
              <w:top w:val="single" w:sz="12" w:space="0" w:color="000000" w:themeColor="text1"/>
            </w:tcBorders>
            <w:vAlign w:val="center"/>
          </w:tcPr>
          <w:p w:rsidR="00324C40" w:rsidRDefault="00747FAB" w:rsidP="00093503">
            <w:pPr>
              <w:jc w:val="center"/>
            </w:pPr>
            <w:r>
              <w:t xml:space="preserve">Before </w:t>
            </w:r>
            <w:r w:rsidR="00093503">
              <w:t>November 1, 2009</w:t>
            </w:r>
          </w:p>
        </w:tc>
      </w:tr>
      <w:tr w:rsidR="00324C40" w:rsidTr="00747FAB">
        <w:trPr>
          <w:trHeight w:val="800"/>
        </w:trPr>
        <w:tc>
          <w:tcPr>
            <w:tcW w:w="2635" w:type="dxa"/>
            <w:vAlign w:val="center"/>
          </w:tcPr>
          <w:p w:rsidR="00324C40" w:rsidRDefault="00747FAB" w:rsidP="00616694">
            <w:pPr>
              <w:jc w:val="center"/>
            </w:pPr>
            <w:r>
              <w:t>Developing Advisor &amp; Advisee Handbook</w:t>
            </w:r>
          </w:p>
        </w:tc>
        <w:tc>
          <w:tcPr>
            <w:tcW w:w="2635" w:type="dxa"/>
          </w:tcPr>
          <w:p w:rsidR="00324C40" w:rsidRPr="00747FAB" w:rsidRDefault="00747FAB" w:rsidP="00747FAB">
            <w:r>
              <w:t>-</w:t>
            </w:r>
            <w:r w:rsidRPr="00747FAB">
              <w:t>Satisfaction survey</w:t>
            </w:r>
          </w:p>
          <w:p w:rsidR="00747FAB" w:rsidRDefault="00747FAB" w:rsidP="00747FAB">
            <w:r>
              <w:t>-Completion on Handbook</w:t>
            </w:r>
          </w:p>
        </w:tc>
        <w:tc>
          <w:tcPr>
            <w:tcW w:w="2635" w:type="dxa"/>
            <w:vAlign w:val="center"/>
          </w:tcPr>
          <w:p w:rsidR="00324C40" w:rsidRDefault="00747FAB" w:rsidP="00616694">
            <w:pPr>
              <w:jc w:val="center"/>
            </w:pPr>
            <w:r>
              <w:t>Completed</w:t>
            </w:r>
          </w:p>
        </w:tc>
        <w:tc>
          <w:tcPr>
            <w:tcW w:w="2635" w:type="dxa"/>
            <w:vAlign w:val="center"/>
          </w:tcPr>
          <w:p w:rsidR="00324C40" w:rsidRDefault="00747FAB" w:rsidP="00616694">
            <w:pPr>
              <w:jc w:val="center"/>
            </w:pPr>
            <w:r>
              <w:t>Joanna, Gin, and Deltha</w:t>
            </w:r>
          </w:p>
        </w:tc>
        <w:tc>
          <w:tcPr>
            <w:tcW w:w="2636" w:type="dxa"/>
            <w:vAlign w:val="center"/>
          </w:tcPr>
          <w:p w:rsidR="00324C40" w:rsidRDefault="00747FAB" w:rsidP="00616694">
            <w:pPr>
              <w:jc w:val="center"/>
            </w:pPr>
            <w:r>
              <w:t>By August 1</w:t>
            </w:r>
          </w:p>
        </w:tc>
      </w:tr>
      <w:tr w:rsidR="00324C40" w:rsidTr="00747FAB">
        <w:trPr>
          <w:trHeight w:val="710"/>
        </w:trPr>
        <w:tc>
          <w:tcPr>
            <w:tcW w:w="2635" w:type="dxa"/>
            <w:vAlign w:val="center"/>
          </w:tcPr>
          <w:p w:rsidR="00324C40" w:rsidRDefault="00747FAB" w:rsidP="00616694">
            <w:pPr>
              <w:jc w:val="center"/>
            </w:pPr>
            <w:r>
              <w:t>Advisor Training</w:t>
            </w:r>
          </w:p>
        </w:tc>
        <w:tc>
          <w:tcPr>
            <w:tcW w:w="2635" w:type="dxa"/>
          </w:tcPr>
          <w:p w:rsidR="00324C40" w:rsidRDefault="00747FAB" w:rsidP="00747FAB">
            <w:r>
              <w:t>-Survey of participants at training</w:t>
            </w:r>
          </w:p>
          <w:p w:rsidR="00747FAB" w:rsidRDefault="00747FAB" w:rsidP="00747FAB">
            <w:r>
              <w:t>-Survey of students/Graduate survey</w:t>
            </w:r>
          </w:p>
        </w:tc>
        <w:tc>
          <w:tcPr>
            <w:tcW w:w="2635" w:type="dxa"/>
            <w:vAlign w:val="center"/>
          </w:tcPr>
          <w:p w:rsidR="00324C40" w:rsidRDefault="00747FAB" w:rsidP="00616694">
            <w:pPr>
              <w:jc w:val="center"/>
            </w:pPr>
            <w:r>
              <w:t>Increased satisfaction</w:t>
            </w:r>
          </w:p>
        </w:tc>
        <w:tc>
          <w:tcPr>
            <w:tcW w:w="2635" w:type="dxa"/>
            <w:vAlign w:val="center"/>
          </w:tcPr>
          <w:p w:rsidR="00324C40" w:rsidRDefault="00747FAB" w:rsidP="00616694">
            <w:pPr>
              <w:jc w:val="center"/>
            </w:pPr>
            <w:r>
              <w:t>Karen, Joanna, James, Holly. And Mike</w:t>
            </w:r>
          </w:p>
        </w:tc>
        <w:tc>
          <w:tcPr>
            <w:tcW w:w="2636" w:type="dxa"/>
            <w:vAlign w:val="center"/>
          </w:tcPr>
          <w:p w:rsidR="00324C40" w:rsidRDefault="00747FAB" w:rsidP="00616694">
            <w:pPr>
              <w:jc w:val="center"/>
            </w:pPr>
            <w:r>
              <w:t>Fall In-service</w:t>
            </w:r>
            <w:r w:rsidR="008C1A4A">
              <w:t xml:space="preserve"> then throughout the semester</w:t>
            </w:r>
          </w:p>
        </w:tc>
      </w:tr>
      <w:tr w:rsidR="00324C40" w:rsidTr="00747FAB">
        <w:trPr>
          <w:trHeight w:val="620"/>
        </w:trPr>
        <w:tc>
          <w:tcPr>
            <w:tcW w:w="2635" w:type="dxa"/>
            <w:vAlign w:val="center"/>
          </w:tcPr>
          <w:p w:rsidR="00324C40" w:rsidRDefault="008C1A4A" w:rsidP="00616694">
            <w:pPr>
              <w:jc w:val="center"/>
            </w:pPr>
            <w:r>
              <w:t>Forms available online</w:t>
            </w:r>
          </w:p>
        </w:tc>
        <w:tc>
          <w:tcPr>
            <w:tcW w:w="2635" w:type="dxa"/>
          </w:tcPr>
          <w:p w:rsidR="00324C40" w:rsidRDefault="008C1A4A" w:rsidP="00747FAB">
            <w:r>
              <w:t>-Forms are online</w:t>
            </w:r>
          </w:p>
        </w:tc>
        <w:tc>
          <w:tcPr>
            <w:tcW w:w="2635" w:type="dxa"/>
            <w:vAlign w:val="center"/>
          </w:tcPr>
          <w:p w:rsidR="00324C40" w:rsidRDefault="008C1A4A" w:rsidP="00616694">
            <w:pPr>
              <w:jc w:val="center"/>
            </w:pPr>
            <w:r>
              <w:t>100%</w:t>
            </w:r>
          </w:p>
        </w:tc>
        <w:tc>
          <w:tcPr>
            <w:tcW w:w="2635" w:type="dxa"/>
            <w:vAlign w:val="center"/>
          </w:tcPr>
          <w:p w:rsidR="00324C40" w:rsidRDefault="008C1A4A" w:rsidP="00616694">
            <w:pPr>
              <w:jc w:val="center"/>
            </w:pPr>
            <w:r>
              <w:t>Ron and Mike</w:t>
            </w:r>
          </w:p>
        </w:tc>
        <w:tc>
          <w:tcPr>
            <w:tcW w:w="2636" w:type="dxa"/>
            <w:vAlign w:val="center"/>
          </w:tcPr>
          <w:p w:rsidR="00324C40" w:rsidRDefault="008C1A4A" w:rsidP="00616694">
            <w:pPr>
              <w:jc w:val="center"/>
            </w:pPr>
            <w:r>
              <w:t>Immediately</w:t>
            </w:r>
          </w:p>
        </w:tc>
      </w:tr>
      <w:tr w:rsidR="00324C40" w:rsidTr="00747FAB">
        <w:trPr>
          <w:trHeight w:val="800"/>
        </w:trPr>
        <w:tc>
          <w:tcPr>
            <w:tcW w:w="2635" w:type="dxa"/>
            <w:vAlign w:val="center"/>
          </w:tcPr>
          <w:p w:rsidR="00324C40" w:rsidRDefault="008C1A4A" w:rsidP="00616694">
            <w:pPr>
              <w:jc w:val="center"/>
            </w:pPr>
            <w:r>
              <w:t>Be Advised Campaign</w:t>
            </w:r>
          </w:p>
        </w:tc>
        <w:tc>
          <w:tcPr>
            <w:tcW w:w="2635" w:type="dxa"/>
          </w:tcPr>
          <w:p w:rsidR="00324C40" w:rsidRDefault="008C1A4A" w:rsidP="00747FAB">
            <w:r>
              <w:t>-# of students advised</w:t>
            </w:r>
          </w:p>
        </w:tc>
        <w:tc>
          <w:tcPr>
            <w:tcW w:w="2635" w:type="dxa"/>
            <w:vAlign w:val="center"/>
          </w:tcPr>
          <w:p w:rsidR="00324C40" w:rsidRDefault="008C1A4A" w:rsidP="008C1A4A">
            <w:pPr>
              <w:jc w:val="center"/>
            </w:pPr>
            <w:r>
              <w:t>10% increase over previous semester</w:t>
            </w:r>
          </w:p>
        </w:tc>
        <w:tc>
          <w:tcPr>
            <w:tcW w:w="2635" w:type="dxa"/>
            <w:vAlign w:val="center"/>
          </w:tcPr>
          <w:p w:rsidR="00324C40" w:rsidRDefault="008C1A4A" w:rsidP="00616694">
            <w:pPr>
              <w:jc w:val="center"/>
            </w:pPr>
            <w:r>
              <w:t>Mike, Ron, Joan, James, Kim Whitten, Zeda, and Russell Bassham</w:t>
            </w:r>
          </w:p>
        </w:tc>
        <w:tc>
          <w:tcPr>
            <w:tcW w:w="2636" w:type="dxa"/>
            <w:vAlign w:val="center"/>
          </w:tcPr>
          <w:p w:rsidR="00324C40" w:rsidRDefault="00446D61" w:rsidP="00616694">
            <w:pPr>
              <w:jc w:val="center"/>
            </w:pPr>
            <w:r>
              <w:t xml:space="preserve">April 1 - </w:t>
            </w:r>
            <w:r w:rsidR="008C1A4A">
              <w:t>May 8</w:t>
            </w:r>
            <w:r>
              <w:t>, 2009</w:t>
            </w:r>
          </w:p>
        </w:tc>
      </w:tr>
      <w:tr w:rsidR="00324C40" w:rsidTr="00747FAB">
        <w:trPr>
          <w:trHeight w:val="710"/>
        </w:trPr>
        <w:tc>
          <w:tcPr>
            <w:tcW w:w="2635" w:type="dxa"/>
            <w:vAlign w:val="center"/>
          </w:tcPr>
          <w:p w:rsidR="00324C40" w:rsidRDefault="000F3BB1" w:rsidP="00616694">
            <w:pPr>
              <w:jc w:val="center"/>
            </w:pPr>
            <w:r>
              <w:t>Student Success Class</w:t>
            </w:r>
          </w:p>
        </w:tc>
        <w:tc>
          <w:tcPr>
            <w:tcW w:w="2635" w:type="dxa"/>
          </w:tcPr>
          <w:p w:rsidR="00324C40" w:rsidRDefault="000F3BB1" w:rsidP="00747FAB">
            <w:r>
              <w:t>-</w:t>
            </w:r>
            <w:r w:rsidR="00F52019">
              <w:t>Student evaluations</w:t>
            </w:r>
          </w:p>
          <w:p w:rsidR="00F52019" w:rsidRDefault="00F52019" w:rsidP="00747FAB">
            <w:r>
              <w:t>-Faculty evaluations</w:t>
            </w:r>
          </w:p>
        </w:tc>
        <w:tc>
          <w:tcPr>
            <w:tcW w:w="2635" w:type="dxa"/>
            <w:vAlign w:val="center"/>
          </w:tcPr>
          <w:p w:rsidR="00324C40" w:rsidRDefault="00F52019" w:rsidP="00616694">
            <w:pPr>
              <w:jc w:val="center"/>
            </w:pPr>
            <w:r>
              <w:t>80% student satisfaction</w:t>
            </w:r>
          </w:p>
          <w:p w:rsidR="00F52019" w:rsidRDefault="00F52019" w:rsidP="00616694">
            <w:pPr>
              <w:jc w:val="center"/>
            </w:pPr>
            <w:r>
              <w:t>90% Faculty satisfaction</w:t>
            </w:r>
          </w:p>
        </w:tc>
        <w:tc>
          <w:tcPr>
            <w:tcW w:w="2635" w:type="dxa"/>
            <w:vAlign w:val="center"/>
          </w:tcPr>
          <w:p w:rsidR="00324C40" w:rsidRDefault="00F52019" w:rsidP="00616694">
            <w:pPr>
              <w:jc w:val="center"/>
            </w:pPr>
            <w:r>
              <w:t>Deltha, Holly, Joan, Jenny, Ron, and Mike</w:t>
            </w:r>
          </w:p>
        </w:tc>
        <w:tc>
          <w:tcPr>
            <w:tcW w:w="2636" w:type="dxa"/>
            <w:vAlign w:val="center"/>
          </w:tcPr>
          <w:p w:rsidR="00324C40" w:rsidRDefault="00F52019" w:rsidP="00616694">
            <w:pPr>
              <w:jc w:val="center"/>
            </w:pPr>
            <w:r>
              <w:t>Summer 2009</w:t>
            </w:r>
          </w:p>
        </w:tc>
      </w:tr>
      <w:tr w:rsidR="001D16B0" w:rsidTr="00747FAB">
        <w:trPr>
          <w:trHeight w:val="710"/>
        </w:trPr>
        <w:tc>
          <w:tcPr>
            <w:tcW w:w="2635" w:type="dxa"/>
            <w:vAlign w:val="center"/>
          </w:tcPr>
          <w:p w:rsidR="001D16B0" w:rsidRDefault="001D16B0" w:rsidP="00616694">
            <w:pPr>
              <w:jc w:val="center"/>
            </w:pPr>
          </w:p>
        </w:tc>
        <w:tc>
          <w:tcPr>
            <w:tcW w:w="2635" w:type="dxa"/>
          </w:tcPr>
          <w:p w:rsidR="001D16B0" w:rsidRDefault="001D16B0" w:rsidP="00747FAB"/>
        </w:tc>
        <w:tc>
          <w:tcPr>
            <w:tcW w:w="2635" w:type="dxa"/>
            <w:vAlign w:val="center"/>
          </w:tcPr>
          <w:p w:rsidR="001D16B0" w:rsidRDefault="001D16B0" w:rsidP="00616694">
            <w:pPr>
              <w:jc w:val="center"/>
            </w:pPr>
          </w:p>
        </w:tc>
        <w:tc>
          <w:tcPr>
            <w:tcW w:w="2635" w:type="dxa"/>
            <w:vAlign w:val="center"/>
          </w:tcPr>
          <w:p w:rsidR="001D16B0" w:rsidRDefault="001D16B0" w:rsidP="00616694">
            <w:pPr>
              <w:jc w:val="center"/>
            </w:pPr>
          </w:p>
        </w:tc>
        <w:tc>
          <w:tcPr>
            <w:tcW w:w="2636" w:type="dxa"/>
            <w:vAlign w:val="center"/>
          </w:tcPr>
          <w:p w:rsidR="001D16B0" w:rsidRDefault="001D16B0" w:rsidP="00616694">
            <w:pPr>
              <w:jc w:val="center"/>
            </w:pPr>
          </w:p>
        </w:tc>
      </w:tr>
      <w:tr w:rsidR="001D16B0" w:rsidTr="00747FAB">
        <w:trPr>
          <w:trHeight w:val="710"/>
        </w:trPr>
        <w:tc>
          <w:tcPr>
            <w:tcW w:w="2635" w:type="dxa"/>
            <w:vAlign w:val="center"/>
          </w:tcPr>
          <w:p w:rsidR="001D16B0" w:rsidRDefault="001D16B0" w:rsidP="00616694">
            <w:pPr>
              <w:jc w:val="center"/>
            </w:pPr>
          </w:p>
        </w:tc>
        <w:tc>
          <w:tcPr>
            <w:tcW w:w="2635" w:type="dxa"/>
          </w:tcPr>
          <w:p w:rsidR="001D16B0" w:rsidRDefault="001D16B0" w:rsidP="00747FAB"/>
        </w:tc>
        <w:tc>
          <w:tcPr>
            <w:tcW w:w="2635" w:type="dxa"/>
            <w:vAlign w:val="center"/>
          </w:tcPr>
          <w:p w:rsidR="001D16B0" w:rsidRDefault="001D16B0" w:rsidP="00616694">
            <w:pPr>
              <w:jc w:val="center"/>
            </w:pPr>
          </w:p>
        </w:tc>
        <w:tc>
          <w:tcPr>
            <w:tcW w:w="2635" w:type="dxa"/>
            <w:vAlign w:val="center"/>
          </w:tcPr>
          <w:p w:rsidR="001D16B0" w:rsidRDefault="001D16B0" w:rsidP="00616694">
            <w:pPr>
              <w:jc w:val="center"/>
            </w:pPr>
          </w:p>
        </w:tc>
        <w:tc>
          <w:tcPr>
            <w:tcW w:w="2636" w:type="dxa"/>
            <w:vAlign w:val="center"/>
          </w:tcPr>
          <w:p w:rsidR="001D16B0" w:rsidRDefault="001D16B0" w:rsidP="00616694">
            <w:pPr>
              <w:jc w:val="center"/>
            </w:pPr>
          </w:p>
        </w:tc>
      </w:tr>
      <w:tr w:rsidR="001D16B0" w:rsidTr="00747FAB">
        <w:trPr>
          <w:trHeight w:val="710"/>
        </w:trPr>
        <w:tc>
          <w:tcPr>
            <w:tcW w:w="2635" w:type="dxa"/>
            <w:vAlign w:val="center"/>
          </w:tcPr>
          <w:p w:rsidR="001D16B0" w:rsidRDefault="001D16B0" w:rsidP="00616694">
            <w:pPr>
              <w:jc w:val="center"/>
            </w:pPr>
          </w:p>
        </w:tc>
        <w:tc>
          <w:tcPr>
            <w:tcW w:w="2635" w:type="dxa"/>
          </w:tcPr>
          <w:p w:rsidR="001D16B0" w:rsidRDefault="001D16B0" w:rsidP="00747FAB"/>
        </w:tc>
        <w:tc>
          <w:tcPr>
            <w:tcW w:w="2635" w:type="dxa"/>
            <w:vAlign w:val="center"/>
          </w:tcPr>
          <w:p w:rsidR="001D16B0" w:rsidRDefault="001D16B0" w:rsidP="00616694">
            <w:pPr>
              <w:jc w:val="center"/>
            </w:pPr>
          </w:p>
        </w:tc>
        <w:tc>
          <w:tcPr>
            <w:tcW w:w="2635" w:type="dxa"/>
            <w:vAlign w:val="center"/>
          </w:tcPr>
          <w:p w:rsidR="001D16B0" w:rsidRDefault="001D16B0" w:rsidP="00616694">
            <w:pPr>
              <w:jc w:val="center"/>
            </w:pPr>
          </w:p>
        </w:tc>
        <w:tc>
          <w:tcPr>
            <w:tcW w:w="2636" w:type="dxa"/>
            <w:vAlign w:val="center"/>
          </w:tcPr>
          <w:p w:rsidR="001D16B0" w:rsidRDefault="001D16B0" w:rsidP="00616694">
            <w:pPr>
              <w:jc w:val="center"/>
            </w:pPr>
          </w:p>
        </w:tc>
      </w:tr>
    </w:tbl>
    <w:p w:rsidR="00324C40" w:rsidRDefault="00324C40" w:rsidP="00324C40">
      <w:pPr>
        <w:jc w:val="center"/>
      </w:pPr>
    </w:p>
    <w:sectPr w:rsidR="00324C40" w:rsidSect="00324C40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019" w:rsidRDefault="00F52019" w:rsidP="001D16B0">
      <w:r>
        <w:separator/>
      </w:r>
    </w:p>
  </w:endnote>
  <w:endnote w:type="continuationSeparator" w:id="1">
    <w:p w:rsidR="00F52019" w:rsidRDefault="00F52019" w:rsidP="001D1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019" w:rsidRDefault="00F5201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AIT Roadmap, 23 January 2009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93503" w:rsidRPr="00093503">
        <w:rPr>
          <w:rFonts w:asciiTheme="majorHAnsi" w:hAnsiTheme="majorHAnsi"/>
          <w:noProof/>
        </w:rPr>
        <w:t>1</w:t>
      </w:r>
    </w:fldSimple>
  </w:p>
  <w:p w:rsidR="00F52019" w:rsidRDefault="00F520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019" w:rsidRDefault="00F52019" w:rsidP="001D16B0">
      <w:r>
        <w:separator/>
      </w:r>
    </w:p>
  </w:footnote>
  <w:footnote w:type="continuationSeparator" w:id="1">
    <w:p w:rsidR="00F52019" w:rsidRDefault="00F52019" w:rsidP="001D16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B13D8"/>
    <w:multiLevelType w:val="hybridMultilevel"/>
    <w:tmpl w:val="C590E2AA"/>
    <w:lvl w:ilvl="0" w:tplc="87A4109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666E1"/>
    <w:multiLevelType w:val="hybridMultilevel"/>
    <w:tmpl w:val="A4420ED2"/>
    <w:lvl w:ilvl="0" w:tplc="6144D77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C40"/>
    <w:rsid w:val="00093503"/>
    <w:rsid w:val="000F22BB"/>
    <w:rsid w:val="000F3BB1"/>
    <w:rsid w:val="001D16B0"/>
    <w:rsid w:val="00324C40"/>
    <w:rsid w:val="00446D61"/>
    <w:rsid w:val="00616694"/>
    <w:rsid w:val="00747FAB"/>
    <w:rsid w:val="008C1A4A"/>
    <w:rsid w:val="00C53A6A"/>
    <w:rsid w:val="00F5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40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D1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6B0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D1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6B0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6B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mdelong</dc:creator>
  <cp:keywords/>
  <dc:description/>
  <cp:lastModifiedBy>mdelong</cp:lastModifiedBy>
  <cp:revision>3</cp:revision>
  <dcterms:created xsi:type="dcterms:W3CDTF">2009-01-26T19:49:00Z</dcterms:created>
  <dcterms:modified xsi:type="dcterms:W3CDTF">2009-01-26T19:58:00Z</dcterms:modified>
</cp:coreProperties>
</file>